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C7" w:rsidRPr="00761832" w:rsidRDefault="001F02C7" w:rsidP="001F02C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1832">
        <w:rPr>
          <w:rFonts w:ascii="Times New Roman" w:hAnsi="Times New Roman" w:cs="Times New Roman"/>
          <w:i/>
          <w:sz w:val="24"/>
          <w:szCs w:val="24"/>
        </w:rPr>
        <w:t>Бондаренко Никита Александрович</w:t>
      </w:r>
    </w:p>
    <w:p w:rsidR="001F02C7" w:rsidRPr="001F02C7" w:rsidRDefault="001F02C7" w:rsidP="001F02C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832">
        <w:rPr>
          <w:rFonts w:ascii="Times New Roman" w:hAnsi="Times New Roman" w:cs="Times New Roman"/>
          <w:i/>
          <w:sz w:val="24"/>
          <w:szCs w:val="24"/>
        </w:rPr>
        <w:t>Аспирант школы по международным отношениям и зарубежным региональным исследованиям НИУ ВШЭ</w:t>
      </w:r>
    </w:p>
    <w:p w:rsidR="00A26ADF" w:rsidRPr="00761832" w:rsidRDefault="001F02C7" w:rsidP="00EA78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832">
        <w:rPr>
          <w:rFonts w:ascii="Times New Roman" w:hAnsi="Times New Roman" w:cs="Times New Roman"/>
          <w:b/>
          <w:sz w:val="24"/>
          <w:szCs w:val="24"/>
        </w:rPr>
        <w:t>Нарративы об «исконных» территориях Японии в её споре с Республикой Корея по островам Лианкур</w:t>
      </w:r>
    </w:p>
    <w:p w:rsidR="00EA7820" w:rsidRPr="00761832" w:rsidRDefault="00C605DF" w:rsidP="00EA78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832">
        <w:rPr>
          <w:rFonts w:ascii="Times New Roman" w:hAnsi="Times New Roman" w:cs="Times New Roman"/>
          <w:sz w:val="24"/>
          <w:szCs w:val="24"/>
        </w:rPr>
        <w:t xml:space="preserve">И для Японии, и для Южной Кореи территориальный спор по островам Лианкур тесно связан с вопросами идентичности. Япония стремится избавиться от шлейфа исторических претензий Республики Корея, связанных с периодом оккупации страны. Исторические проблемы приводят к серьёзной напряжённости в японо-южнокорейских отношениях. Острова Лианкур являются одной из точек столкновения в «исторических войнах» Японии и Республики Корея. </w:t>
      </w:r>
      <w:r w:rsidR="006D637A" w:rsidRPr="00761832">
        <w:rPr>
          <w:rFonts w:ascii="Times New Roman" w:hAnsi="Times New Roman" w:cs="Times New Roman"/>
          <w:sz w:val="24"/>
          <w:szCs w:val="24"/>
        </w:rPr>
        <w:t>В</w:t>
      </w:r>
      <w:r w:rsidR="006D637A" w:rsidRPr="00761832">
        <w:rPr>
          <w:rFonts w:ascii="Times New Roman" w:hAnsi="Times New Roman" w:cs="Times New Roman"/>
          <w:sz w:val="24"/>
          <w:szCs w:val="24"/>
        </w:rPr>
        <w:t xml:space="preserve"> самой Корее нынешние притязания японцев на острова связывают с имперским экспансионизмом и попыткой вернуть бывшие колониальные владения.</w:t>
      </w:r>
      <w:r w:rsidR="006D637A" w:rsidRPr="00761832">
        <w:rPr>
          <w:rFonts w:ascii="Times New Roman" w:hAnsi="Times New Roman" w:cs="Times New Roman"/>
          <w:sz w:val="24"/>
          <w:szCs w:val="24"/>
        </w:rPr>
        <w:t xml:space="preserve"> </w:t>
      </w:r>
      <w:r w:rsidR="00EA7820" w:rsidRPr="00761832">
        <w:rPr>
          <w:rFonts w:ascii="Times New Roman" w:hAnsi="Times New Roman" w:cs="Times New Roman"/>
          <w:sz w:val="24"/>
          <w:szCs w:val="24"/>
        </w:rPr>
        <w:t>Для</w:t>
      </w:r>
      <w:r w:rsidR="006D637A" w:rsidRPr="00761832">
        <w:rPr>
          <w:rFonts w:ascii="Times New Roman" w:hAnsi="Times New Roman" w:cs="Times New Roman"/>
          <w:sz w:val="24"/>
          <w:szCs w:val="24"/>
        </w:rPr>
        <w:t xml:space="preserve"> корейцев способность защитить острова означает то, что они больше не колония</w:t>
      </w:r>
      <w:r w:rsidR="006D637A" w:rsidRPr="00761832">
        <w:rPr>
          <w:rFonts w:ascii="Times New Roman" w:hAnsi="Times New Roman" w:cs="Times New Roman"/>
          <w:sz w:val="24"/>
          <w:szCs w:val="24"/>
        </w:rPr>
        <w:t xml:space="preserve"> Японии</w:t>
      </w:r>
      <w:r w:rsidR="006D637A" w:rsidRPr="00761832">
        <w:rPr>
          <w:rFonts w:ascii="Times New Roman" w:hAnsi="Times New Roman" w:cs="Times New Roman"/>
          <w:sz w:val="24"/>
          <w:szCs w:val="24"/>
        </w:rPr>
        <w:t>, а суверенное государство.</w:t>
      </w:r>
    </w:p>
    <w:p w:rsidR="001F02C7" w:rsidRPr="00761832" w:rsidRDefault="006D637A" w:rsidP="00EA78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832">
        <w:rPr>
          <w:rFonts w:ascii="Times New Roman" w:hAnsi="Times New Roman" w:cs="Times New Roman"/>
          <w:sz w:val="24"/>
          <w:szCs w:val="24"/>
        </w:rPr>
        <w:t>Япони</w:t>
      </w:r>
      <w:r w:rsidR="00EA7820" w:rsidRPr="00761832">
        <w:rPr>
          <w:rFonts w:ascii="Times New Roman" w:hAnsi="Times New Roman" w:cs="Times New Roman"/>
          <w:sz w:val="24"/>
          <w:szCs w:val="24"/>
        </w:rPr>
        <w:t>и</w:t>
      </w:r>
      <w:r w:rsidRPr="00761832">
        <w:rPr>
          <w:rFonts w:ascii="Times New Roman" w:hAnsi="Times New Roman" w:cs="Times New Roman"/>
          <w:sz w:val="24"/>
          <w:szCs w:val="24"/>
        </w:rPr>
        <w:t xml:space="preserve"> для эффективного использования исторической политики в обосновании своего суверенитета над островами</w:t>
      </w:r>
      <w:r w:rsidR="00EA7820" w:rsidRPr="00761832">
        <w:rPr>
          <w:rFonts w:ascii="Times New Roman" w:hAnsi="Times New Roman" w:cs="Times New Roman"/>
          <w:sz w:val="24"/>
          <w:szCs w:val="24"/>
        </w:rPr>
        <w:t xml:space="preserve"> Лианкур</w:t>
      </w:r>
      <w:r w:rsidRPr="00761832">
        <w:rPr>
          <w:rFonts w:ascii="Times New Roman" w:hAnsi="Times New Roman" w:cs="Times New Roman"/>
          <w:sz w:val="24"/>
          <w:szCs w:val="24"/>
        </w:rPr>
        <w:t xml:space="preserve"> важно избегать контекста о колониальном порабощении Корейского полуострова.</w:t>
      </w:r>
      <w:r w:rsidR="00EA7820" w:rsidRPr="00761832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4701DC" w:rsidRPr="00761832">
        <w:rPr>
          <w:rFonts w:ascii="Times New Roman" w:hAnsi="Times New Roman" w:cs="Times New Roman"/>
          <w:sz w:val="24"/>
          <w:szCs w:val="24"/>
        </w:rPr>
        <w:t xml:space="preserve">японской стороной </w:t>
      </w:r>
      <w:r w:rsidR="00EA7820" w:rsidRPr="00761832">
        <w:rPr>
          <w:rFonts w:ascii="Times New Roman" w:hAnsi="Times New Roman" w:cs="Times New Roman"/>
          <w:sz w:val="24"/>
          <w:szCs w:val="24"/>
        </w:rPr>
        <w:t>формируют</w:t>
      </w:r>
      <w:r w:rsidR="004701DC" w:rsidRPr="00761832">
        <w:rPr>
          <w:rFonts w:ascii="Times New Roman" w:hAnsi="Times New Roman" w:cs="Times New Roman"/>
          <w:sz w:val="24"/>
          <w:szCs w:val="24"/>
        </w:rPr>
        <w:t>ся историко-политические нарративы о территориальной принадлежности спорных территорий. Важнейшим каналом проведения исторической политики для государств</w:t>
      </w:r>
      <w:r w:rsidR="00761832">
        <w:rPr>
          <w:rFonts w:ascii="Times New Roman" w:hAnsi="Times New Roman" w:cs="Times New Roman"/>
          <w:sz w:val="24"/>
          <w:szCs w:val="24"/>
        </w:rPr>
        <w:t xml:space="preserve">а является система образования. </w:t>
      </w:r>
      <w:r w:rsidR="004701DC" w:rsidRPr="00761832">
        <w:rPr>
          <w:rFonts w:ascii="Times New Roman" w:hAnsi="Times New Roman" w:cs="Times New Roman"/>
          <w:sz w:val="24"/>
          <w:szCs w:val="24"/>
        </w:rPr>
        <w:t>Япония через образование формирует нарратив об «исконных» японских землях, к которым</w:t>
      </w:r>
      <w:r w:rsidR="00761832">
        <w:rPr>
          <w:rFonts w:ascii="Times New Roman" w:hAnsi="Times New Roman" w:cs="Times New Roman"/>
          <w:sz w:val="24"/>
          <w:szCs w:val="24"/>
        </w:rPr>
        <w:t>,</w:t>
      </w:r>
      <w:r w:rsidR="004701DC" w:rsidRPr="00761832">
        <w:rPr>
          <w:rFonts w:ascii="Times New Roman" w:hAnsi="Times New Roman" w:cs="Times New Roman"/>
          <w:sz w:val="24"/>
          <w:szCs w:val="24"/>
        </w:rPr>
        <w:t xml:space="preserve"> помимо Лианкур, относятся Курильские острова и острова Сэнкаку.</w:t>
      </w:r>
    </w:p>
    <w:p w:rsidR="00761832" w:rsidRPr="00761832" w:rsidRDefault="00761832" w:rsidP="00EA78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832">
        <w:rPr>
          <w:rFonts w:ascii="Times New Roman" w:hAnsi="Times New Roman" w:cs="Times New Roman"/>
          <w:sz w:val="24"/>
          <w:szCs w:val="24"/>
        </w:rPr>
        <w:t xml:space="preserve">Эти нарративы начали формироваться в 1970-е годы. Тогда же в Японии </w:t>
      </w:r>
      <w:r w:rsidRPr="00761832">
        <w:rPr>
          <w:rFonts w:ascii="Times New Roman" w:hAnsi="Times New Roman" w:cs="Times New Roman"/>
          <w:color w:val="000000"/>
          <w:sz w:val="24"/>
          <w:szCs w:val="24"/>
        </w:rPr>
        <w:t xml:space="preserve">наблюдалась активизация движений, выступавших в защиту суверенитета над </w:t>
      </w:r>
      <w:r w:rsidRPr="00761832">
        <w:rPr>
          <w:rFonts w:ascii="Times New Roman" w:hAnsi="Times New Roman" w:cs="Times New Roman"/>
          <w:color w:val="000000"/>
          <w:sz w:val="24"/>
          <w:szCs w:val="24"/>
        </w:rPr>
        <w:t xml:space="preserve">спорными </w:t>
      </w:r>
      <w:r w:rsidRPr="00761832">
        <w:rPr>
          <w:rFonts w:ascii="Times New Roman" w:hAnsi="Times New Roman" w:cs="Times New Roman"/>
          <w:color w:val="000000"/>
          <w:sz w:val="24"/>
          <w:szCs w:val="24"/>
        </w:rPr>
        <w:t xml:space="preserve">островами. </w:t>
      </w:r>
      <w:r w:rsidRPr="00761832">
        <w:rPr>
          <w:rFonts w:ascii="Times New Roman" w:hAnsi="Times New Roman" w:cs="Times New Roman"/>
          <w:color w:val="000000"/>
          <w:sz w:val="24"/>
          <w:szCs w:val="24"/>
        </w:rPr>
        <w:t>Япо</w:t>
      </w:r>
      <w:r>
        <w:rPr>
          <w:rFonts w:ascii="Times New Roman" w:hAnsi="Times New Roman" w:cs="Times New Roman"/>
          <w:color w:val="000000"/>
          <w:sz w:val="24"/>
          <w:szCs w:val="24"/>
        </w:rPr>
        <w:t>нское правительство использует</w:t>
      </w:r>
      <w:r w:rsidRPr="00761832">
        <w:rPr>
          <w:rFonts w:ascii="Times New Roman" w:hAnsi="Times New Roman" w:cs="Times New Roman"/>
          <w:color w:val="000000"/>
          <w:sz w:val="24"/>
          <w:szCs w:val="24"/>
        </w:rPr>
        <w:t xml:space="preserve"> нарративы об «исконных» землях для того, чтобы увязать территориальны</w:t>
      </w:r>
      <w:r w:rsidR="00930F4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61832">
        <w:rPr>
          <w:rFonts w:ascii="Times New Roman" w:hAnsi="Times New Roman" w:cs="Times New Roman"/>
          <w:color w:val="000000"/>
          <w:sz w:val="24"/>
          <w:szCs w:val="24"/>
        </w:rPr>
        <w:t xml:space="preserve"> спор</w:t>
      </w:r>
      <w:r w:rsidR="00930F4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61832">
        <w:rPr>
          <w:rFonts w:ascii="Times New Roman" w:hAnsi="Times New Roman" w:cs="Times New Roman"/>
          <w:color w:val="000000"/>
          <w:sz w:val="24"/>
          <w:szCs w:val="24"/>
        </w:rPr>
        <w:t xml:space="preserve"> с вопросом национальной идентичности и добиться народной поддержки своей политики.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 японских школьных учебников и учебных методических материалов может помочь определить специф</w:t>
      </w:r>
      <w:r w:rsidR="00930F48">
        <w:rPr>
          <w:rFonts w:ascii="Times New Roman" w:hAnsi="Times New Roman" w:cs="Times New Roman"/>
          <w:color w:val="000000"/>
          <w:sz w:val="24"/>
          <w:szCs w:val="24"/>
        </w:rPr>
        <w:t xml:space="preserve">ические черты </w:t>
      </w:r>
      <w:r>
        <w:rPr>
          <w:rFonts w:ascii="Times New Roman" w:hAnsi="Times New Roman" w:cs="Times New Roman"/>
          <w:color w:val="000000"/>
          <w:sz w:val="24"/>
          <w:szCs w:val="24"/>
        </w:rPr>
        <w:t>нарративов</w:t>
      </w:r>
      <w:r w:rsidR="00930F48">
        <w:rPr>
          <w:rFonts w:ascii="Times New Roman" w:hAnsi="Times New Roman" w:cs="Times New Roman"/>
          <w:color w:val="000000"/>
          <w:sz w:val="24"/>
          <w:szCs w:val="24"/>
        </w:rPr>
        <w:t xml:space="preserve"> об «исконных» землях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, то, какое место они занимают в исторической политике Японии и выявить способы их использования в обосновании суверенитета над островами Лианкур.</w:t>
      </w:r>
    </w:p>
    <w:sectPr w:rsidR="00761832" w:rsidRPr="0076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B7" w:rsidRDefault="00472FB7" w:rsidP="006D637A">
      <w:pPr>
        <w:spacing w:after="0" w:line="240" w:lineRule="auto"/>
      </w:pPr>
      <w:r>
        <w:separator/>
      </w:r>
    </w:p>
  </w:endnote>
  <w:endnote w:type="continuationSeparator" w:id="0">
    <w:p w:rsidR="00472FB7" w:rsidRDefault="00472FB7" w:rsidP="006D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B7" w:rsidRDefault="00472FB7" w:rsidP="006D637A">
      <w:pPr>
        <w:spacing w:after="0" w:line="240" w:lineRule="auto"/>
      </w:pPr>
      <w:r>
        <w:separator/>
      </w:r>
    </w:p>
  </w:footnote>
  <w:footnote w:type="continuationSeparator" w:id="0">
    <w:p w:rsidR="00472FB7" w:rsidRDefault="00472FB7" w:rsidP="006D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C7"/>
    <w:rsid w:val="001F02C7"/>
    <w:rsid w:val="002A043E"/>
    <w:rsid w:val="004701DC"/>
    <w:rsid w:val="00472FB7"/>
    <w:rsid w:val="006D637A"/>
    <w:rsid w:val="00761832"/>
    <w:rsid w:val="00782A78"/>
    <w:rsid w:val="00930F48"/>
    <w:rsid w:val="00A26ADF"/>
    <w:rsid w:val="00C605DF"/>
    <w:rsid w:val="00E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43B9B-DA1F-4C1F-8816-A1ADB778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Char Знак Char Char,Footnote Text1,Footnote Text1 Знак,Char Знак Char Char1,Char Знак Знак Знак Знак,Текст сноски1,Footnote Text1 Знак Знак1,Char Знак Знак Знак1,Footnote Text1 Знак1"/>
    <w:basedOn w:val="a"/>
    <w:link w:val="a4"/>
    <w:uiPriority w:val="99"/>
    <w:rsid w:val="006D63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DE" w:eastAsia="en-US"/>
    </w:rPr>
  </w:style>
  <w:style w:type="character" w:customStyle="1" w:styleId="a4">
    <w:name w:val="Текст сноски Знак"/>
    <w:aliases w:val="Char Знак Char Char Знак1,Footnote Text1 Знак3,Footnote Text1 Знак Знак2,Char Знак Char Char1 Знак1,Char Знак Знак Знак Знак Знак1,Текст сноски1 Знак1,Footnote Text1 Знак Знак1 Знак1,Char Знак Знак Знак1 Знак1"/>
    <w:basedOn w:val="a0"/>
    <w:link w:val="a3"/>
    <w:uiPriority w:val="99"/>
    <w:rsid w:val="006D637A"/>
    <w:rPr>
      <w:rFonts w:ascii="Times New Roman" w:eastAsia="MS Mincho" w:hAnsi="Times New Roman" w:cs="Times New Roman"/>
      <w:sz w:val="20"/>
      <w:szCs w:val="20"/>
      <w:lang w:val="de-DE" w:eastAsia="en-US"/>
    </w:rPr>
  </w:style>
  <w:style w:type="character" w:styleId="a5">
    <w:name w:val="footnote reference"/>
    <w:basedOn w:val="a0"/>
    <w:uiPriority w:val="99"/>
    <w:semiHidden/>
    <w:rsid w:val="006D63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2021-11-24T20:56:00Z</dcterms:created>
  <dcterms:modified xsi:type="dcterms:W3CDTF">2021-11-24T22:25:00Z</dcterms:modified>
</cp:coreProperties>
</file>