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4C9" w14:textId="57619EAD" w:rsidR="008076DE" w:rsidRDefault="008076DE" w:rsidP="008076DE">
      <w:pPr>
        <w:pStyle w:val="a5"/>
        <w:spacing w:before="360" w:after="240"/>
        <w:jc w:val="center"/>
        <w:outlineLvl w:val="0"/>
        <w:rPr>
          <w:rFonts w:cs="Arial"/>
          <w:b/>
          <w:color w:val="EE1133"/>
          <w:sz w:val="22"/>
          <w:szCs w:val="22"/>
          <w:lang w:eastAsia="en-US"/>
        </w:rPr>
      </w:pPr>
      <w:r w:rsidRPr="008076DE">
        <w:rPr>
          <w:rFonts w:cs="Arial"/>
          <w:b/>
          <w:color w:val="EE1133"/>
          <w:sz w:val="22"/>
          <w:szCs w:val="22"/>
          <w:lang w:eastAsia="en-US"/>
        </w:rPr>
        <w:t>Корпоративное кредитование в период пандемии</w:t>
      </w:r>
      <w:r>
        <w:rPr>
          <w:rFonts w:cs="Arial"/>
          <w:b/>
          <w:color w:val="EE1133"/>
          <w:sz w:val="22"/>
          <w:szCs w:val="22"/>
          <w:lang w:eastAsia="en-US"/>
        </w:rPr>
        <w:t xml:space="preserve"> в России</w:t>
      </w:r>
    </w:p>
    <w:p w14:paraId="4A52ED16" w14:textId="74256B13" w:rsidR="008076DE" w:rsidRPr="008076DE" w:rsidRDefault="008076DE" w:rsidP="008076DE">
      <w:pPr>
        <w:pStyle w:val="a5"/>
        <w:spacing w:before="360" w:after="240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Бурова Анна, Козловцева Ирина, Синяков Андрей (Департамент исследований и прогнозирования ЦБ РФ)</w:t>
      </w:r>
    </w:p>
    <w:p w14:paraId="54A6E293" w14:textId="1B2FCD8C" w:rsidR="006766E8" w:rsidRPr="008076DE" w:rsidRDefault="00467C05" w:rsidP="006766E8">
      <w:pPr>
        <w:pStyle w:val="a5"/>
        <w:spacing w:before="360" w:after="240"/>
        <w:outlineLvl w:val="0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8076DE">
        <w:rPr>
          <w:rFonts w:cs="Arial"/>
          <w:b/>
          <w:color w:val="000000" w:themeColor="text1"/>
          <w:sz w:val="22"/>
          <w:szCs w:val="22"/>
          <w:lang w:eastAsia="en-US"/>
        </w:rPr>
        <w:t>Аннотация</w:t>
      </w:r>
    </w:p>
    <w:p w14:paraId="2A535D14" w14:textId="6B99B693" w:rsidR="0034001B" w:rsidRDefault="009E1839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 w:rsidRPr="0034001B">
        <w:rPr>
          <w:rFonts w:ascii="Arial" w:hAnsi="Arial"/>
          <w:iCs/>
          <w:sz w:val="22"/>
          <w:szCs w:val="22"/>
        </w:rPr>
        <w:t xml:space="preserve">Пандемия </w:t>
      </w:r>
      <w:r w:rsidRPr="0034001B">
        <w:rPr>
          <w:rFonts w:ascii="Arial" w:hAnsi="Arial"/>
          <w:iCs/>
          <w:sz w:val="22"/>
          <w:szCs w:val="22"/>
          <w:lang w:val="en-US"/>
        </w:rPr>
        <w:t>COVID</w:t>
      </w:r>
      <w:r w:rsidRPr="0034001B">
        <w:rPr>
          <w:rFonts w:ascii="Arial" w:hAnsi="Arial"/>
          <w:iCs/>
          <w:sz w:val="22"/>
          <w:szCs w:val="22"/>
        </w:rPr>
        <w:t xml:space="preserve">-19 оказала значительное влияние практически на все сферы экономики, большое количество отраслей понесли существенные потери из-за резкого сокращения спроса и ограничений на деятельность. С целью поддержания деятельности компаний в разных отраслях государство вводило различные меры поддержки отраслей, среди которых было предоставление льготного кредитования, а также смягчение регуляторных мер для банков с целью стимулирования выдачи кредитов. </w:t>
      </w:r>
    </w:p>
    <w:p w14:paraId="02FE132D" w14:textId="3B5EA6FB" w:rsidR="008B1C2A" w:rsidRPr="00943400" w:rsidRDefault="008B1C2A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Указанные события повысили интерес к исследованиям, посвященным изучению выдаваемых кредитов и их характеристик. Так, например, в своей работе </w:t>
      </w:r>
      <w:r>
        <w:rPr>
          <w:rFonts w:ascii="Arial" w:hAnsi="Arial"/>
          <w:iCs/>
          <w:sz w:val="22"/>
          <w:szCs w:val="22"/>
          <w:lang w:val="en-US"/>
        </w:rPr>
        <w:t>Kapan</w:t>
      </w:r>
      <w:r w:rsidRPr="008B1C2A">
        <w:rPr>
          <w:rFonts w:ascii="Arial" w:hAnsi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Cs/>
          <w:sz w:val="22"/>
          <w:szCs w:val="22"/>
          <w:lang w:val="en-US"/>
        </w:rPr>
        <w:t>Minoui</w:t>
      </w:r>
      <w:proofErr w:type="spellEnd"/>
      <w:r w:rsidRPr="008B1C2A">
        <w:rPr>
          <w:rFonts w:ascii="Arial" w:hAnsi="Arial"/>
          <w:iCs/>
          <w:sz w:val="22"/>
          <w:szCs w:val="22"/>
        </w:rPr>
        <w:t xml:space="preserve"> (2021)</w:t>
      </w:r>
      <w:r>
        <w:rPr>
          <w:rFonts w:ascii="Arial" w:hAnsi="Arial"/>
          <w:iCs/>
          <w:sz w:val="22"/>
          <w:szCs w:val="22"/>
        </w:rPr>
        <w:t xml:space="preserve">, используя информацию из кредитного регистра, а также агрегированные на уровень банков данные, </w:t>
      </w:r>
      <w:r w:rsidR="00943400">
        <w:rPr>
          <w:rFonts w:ascii="Arial" w:hAnsi="Arial"/>
          <w:iCs/>
          <w:sz w:val="22"/>
          <w:szCs w:val="22"/>
        </w:rPr>
        <w:t xml:space="preserve">показывают, что банки, имеющие на начало пандемии больше кредитных линий, сильнее ограничивают выдачи корпоративных кредитов, в том числе и по различным государственным программам по поддержке бизнеса (например, </w:t>
      </w:r>
      <w:proofErr w:type="spellStart"/>
      <w:r w:rsidR="00943400" w:rsidRPr="00943400">
        <w:rPr>
          <w:rFonts w:ascii="Arial" w:hAnsi="Arial"/>
          <w:iCs/>
          <w:sz w:val="22"/>
          <w:szCs w:val="22"/>
        </w:rPr>
        <w:t>Paycheck</w:t>
      </w:r>
      <w:proofErr w:type="spellEnd"/>
      <w:r w:rsidR="00943400" w:rsidRPr="00943400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943400" w:rsidRPr="00943400">
        <w:rPr>
          <w:rFonts w:ascii="Arial" w:hAnsi="Arial"/>
          <w:iCs/>
          <w:sz w:val="22"/>
          <w:szCs w:val="22"/>
        </w:rPr>
        <w:t>Protection</w:t>
      </w:r>
      <w:proofErr w:type="spellEnd"/>
      <w:r w:rsidR="00943400" w:rsidRPr="00943400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943400" w:rsidRPr="00943400">
        <w:rPr>
          <w:rFonts w:ascii="Arial" w:hAnsi="Arial"/>
          <w:iCs/>
          <w:sz w:val="22"/>
          <w:szCs w:val="22"/>
        </w:rPr>
        <w:t>Program</w:t>
      </w:r>
      <w:proofErr w:type="spellEnd"/>
      <w:r w:rsidR="00943400">
        <w:rPr>
          <w:rFonts w:ascii="Arial" w:hAnsi="Arial"/>
          <w:iCs/>
          <w:sz w:val="22"/>
          <w:szCs w:val="22"/>
        </w:rPr>
        <w:t xml:space="preserve"> в США). </w:t>
      </w:r>
      <w:r w:rsidR="00943400">
        <w:rPr>
          <w:rFonts w:ascii="Arial" w:hAnsi="Arial"/>
          <w:iCs/>
          <w:sz w:val="22"/>
          <w:szCs w:val="22"/>
          <w:lang w:val="en-US"/>
        </w:rPr>
        <w:t>Li</w:t>
      </w:r>
      <w:r w:rsidR="00943400" w:rsidRPr="00943400">
        <w:rPr>
          <w:rFonts w:ascii="Arial" w:hAnsi="Arial"/>
          <w:iCs/>
          <w:sz w:val="22"/>
          <w:szCs w:val="22"/>
        </w:rPr>
        <w:t xml:space="preserve">, </w:t>
      </w:r>
      <w:r w:rsidR="00943400">
        <w:rPr>
          <w:rFonts w:ascii="Arial" w:hAnsi="Arial"/>
          <w:iCs/>
          <w:sz w:val="22"/>
          <w:szCs w:val="22"/>
          <w:lang w:val="en-US"/>
        </w:rPr>
        <w:t>Strahan</w:t>
      </w:r>
      <w:r w:rsidR="00943400" w:rsidRPr="00943400">
        <w:rPr>
          <w:rFonts w:ascii="Arial" w:hAnsi="Arial"/>
          <w:iCs/>
          <w:sz w:val="22"/>
          <w:szCs w:val="22"/>
        </w:rPr>
        <w:t xml:space="preserve"> (202</w:t>
      </w:r>
      <w:r w:rsidR="00847B4A" w:rsidRPr="00847B4A">
        <w:rPr>
          <w:rFonts w:ascii="Arial" w:hAnsi="Arial"/>
          <w:iCs/>
          <w:sz w:val="22"/>
          <w:szCs w:val="22"/>
        </w:rPr>
        <w:t>0</w:t>
      </w:r>
      <w:r w:rsidR="00943400" w:rsidRPr="00943400">
        <w:rPr>
          <w:rFonts w:ascii="Arial" w:hAnsi="Arial"/>
          <w:iCs/>
          <w:sz w:val="22"/>
          <w:szCs w:val="22"/>
        </w:rPr>
        <w:t>)</w:t>
      </w:r>
      <w:r w:rsidR="00943400">
        <w:rPr>
          <w:rFonts w:ascii="Arial" w:hAnsi="Arial"/>
          <w:iCs/>
          <w:sz w:val="22"/>
          <w:szCs w:val="22"/>
        </w:rPr>
        <w:t xml:space="preserve"> исследовали выдачи по кредитам в рамках той же самой </w:t>
      </w:r>
      <w:r w:rsidR="00943400">
        <w:rPr>
          <w:rFonts w:ascii="Arial" w:hAnsi="Arial"/>
          <w:iCs/>
          <w:sz w:val="22"/>
          <w:szCs w:val="22"/>
          <w:lang w:val="en-US"/>
        </w:rPr>
        <w:t>PPP</w:t>
      </w:r>
      <w:r w:rsidR="00943400">
        <w:rPr>
          <w:rFonts w:ascii="Arial" w:hAnsi="Arial"/>
          <w:iCs/>
          <w:sz w:val="22"/>
          <w:szCs w:val="22"/>
        </w:rPr>
        <w:t xml:space="preserve">, и пытались выяснить, какие банки выдавали больше указанных кредитов. Авторы приходят к выводу, что большую долю </w:t>
      </w:r>
      <w:r w:rsidR="000831C2">
        <w:rPr>
          <w:rFonts w:ascii="Arial" w:hAnsi="Arial"/>
          <w:iCs/>
          <w:sz w:val="22"/>
          <w:szCs w:val="22"/>
        </w:rPr>
        <w:t xml:space="preserve">из этих кредитов выдали </w:t>
      </w:r>
      <w:r w:rsidR="00847B4A">
        <w:rPr>
          <w:rFonts w:ascii="Arial" w:hAnsi="Arial"/>
          <w:iCs/>
          <w:sz w:val="22"/>
          <w:szCs w:val="22"/>
        </w:rPr>
        <w:t xml:space="preserve">небольшие банки, с большим опытом работы на рынке и большей долей депозитов. Также имеется ряд исследований, направленных на изучение характеристик заемщиков, бравших займы в период пандемии. Так, например, в работе </w:t>
      </w:r>
      <w:proofErr w:type="spellStart"/>
      <w:r w:rsidR="00847B4A" w:rsidRPr="00847B4A">
        <w:rPr>
          <w:rFonts w:ascii="Arial" w:hAnsi="Arial"/>
          <w:iCs/>
          <w:sz w:val="22"/>
          <w:szCs w:val="22"/>
        </w:rPr>
        <w:t>Duignan</w:t>
      </w:r>
      <w:proofErr w:type="spellEnd"/>
      <w:r w:rsidR="00847B4A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="00847B4A" w:rsidRPr="00847B4A">
        <w:rPr>
          <w:rFonts w:ascii="Arial" w:hAnsi="Arial"/>
          <w:iCs/>
          <w:sz w:val="22"/>
          <w:szCs w:val="22"/>
        </w:rPr>
        <w:t>McGeever</w:t>
      </w:r>
      <w:proofErr w:type="spellEnd"/>
      <w:r w:rsidR="00847B4A">
        <w:rPr>
          <w:rFonts w:ascii="Arial" w:hAnsi="Arial"/>
          <w:iCs/>
          <w:sz w:val="22"/>
          <w:szCs w:val="22"/>
        </w:rPr>
        <w:t xml:space="preserve"> (202</w:t>
      </w:r>
      <w:r w:rsidR="008927C7">
        <w:rPr>
          <w:rFonts w:ascii="Arial" w:hAnsi="Arial"/>
          <w:iCs/>
          <w:sz w:val="22"/>
          <w:szCs w:val="22"/>
        </w:rPr>
        <w:t>0</w:t>
      </w:r>
      <w:r w:rsidR="00847B4A">
        <w:rPr>
          <w:rFonts w:ascii="Arial" w:hAnsi="Arial"/>
          <w:iCs/>
          <w:sz w:val="22"/>
          <w:szCs w:val="22"/>
        </w:rPr>
        <w:t>) на данных Ирландских банков было показано, что больше просрочек по платежам допускали малые и средние предприятия, и что большая часть фирм, которые допустили просрочки платежей в период пандемии, ранее не проявляли признаков финансовой нестабильности.</w:t>
      </w:r>
    </w:p>
    <w:p w14:paraId="79392A1A" w14:textId="27E4DFFD" w:rsidR="009E1839" w:rsidRDefault="009E1839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 w:rsidRPr="0034001B">
        <w:rPr>
          <w:rFonts w:ascii="Arial" w:hAnsi="Arial"/>
          <w:iCs/>
          <w:sz w:val="22"/>
          <w:szCs w:val="22"/>
        </w:rPr>
        <w:t>В данном исследовании мы хотим проанализировать</w:t>
      </w:r>
      <w:r w:rsidR="0034001B" w:rsidRPr="0034001B">
        <w:rPr>
          <w:rFonts w:ascii="Arial" w:hAnsi="Arial"/>
          <w:iCs/>
          <w:sz w:val="22"/>
          <w:szCs w:val="22"/>
        </w:rPr>
        <w:t xml:space="preserve"> займы, выданные российскими банками корпоративным заемщикам в период пандемии. Мы стремимся ответить на вопросы, были ли выданы кредиты в основном компаниям из отраслей, на которые пандемия повлияла отрицательно или нет? Выдавались ли кредиты в большей степени надежным заемщикам или, напротив, высоко рискованным? Стремились ли компании использовать имеющиеся у них ранее кредитные линии или же больше использовали новые займы? Какие банки выдавали больше займов? Ответы на все эти вопросы помогут понять, являлись ли применяемые меры эффективными с точки зрения помощи пострадавшим отраслям экономики, а также выявить возможные риски для финансовой системы, которые могут проявиться в дальнейшем с окончанием </w:t>
      </w:r>
      <w:r w:rsidR="0034001B">
        <w:rPr>
          <w:rFonts w:ascii="Arial" w:hAnsi="Arial"/>
          <w:iCs/>
          <w:sz w:val="22"/>
          <w:szCs w:val="22"/>
        </w:rPr>
        <w:t xml:space="preserve">кризиса. </w:t>
      </w:r>
    </w:p>
    <w:p w14:paraId="1271A70F" w14:textId="649CE66F" w:rsidR="0034001B" w:rsidRDefault="0034001B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Для ответа на указанные вопросы мы используем данные кредитного регистра (303 форма банковской отчетности), а также данные по финансовым отчетностям компаний. Для каждой фирмы на основе ее показателей приписывается некоторая вероятность дефолта, определяемая по модели, представленной в работе </w:t>
      </w:r>
      <w:proofErr w:type="spellStart"/>
      <w:r>
        <w:rPr>
          <w:rFonts w:ascii="Arial" w:hAnsi="Arial"/>
          <w:iCs/>
          <w:sz w:val="22"/>
          <w:szCs w:val="22"/>
          <w:lang w:val="en-US"/>
        </w:rPr>
        <w:t>Burova</w:t>
      </w:r>
      <w:proofErr w:type="spellEnd"/>
      <w:r w:rsidR="008F1D14" w:rsidRPr="008F1D14">
        <w:rPr>
          <w:rFonts w:ascii="Arial" w:hAnsi="Arial"/>
          <w:iCs/>
          <w:sz w:val="22"/>
          <w:szCs w:val="22"/>
        </w:rPr>
        <w:t xml:space="preserve">, </w:t>
      </w:r>
      <w:r w:rsidR="008F1D14">
        <w:rPr>
          <w:rFonts w:ascii="Arial" w:hAnsi="Arial"/>
          <w:iCs/>
          <w:sz w:val="22"/>
          <w:szCs w:val="22"/>
          <w:lang w:val="en-US"/>
        </w:rPr>
        <w:t>et</w:t>
      </w:r>
      <w:r w:rsidR="008F1D14" w:rsidRPr="008F1D14">
        <w:rPr>
          <w:rFonts w:ascii="Arial" w:hAnsi="Arial"/>
          <w:iCs/>
          <w:sz w:val="22"/>
          <w:szCs w:val="22"/>
        </w:rPr>
        <w:t>.</w:t>
      </w:r>
      <w:r w:rsidR="008F1D14">
        <w:rPr>
          <w:rFonts w:ascii="Arial" w:hAnsi="Arial"/>
          <w:iCs/>
          <w:sz w:val="22"/>
          <w:szCs w:val="22"/>
          <w:lang w:val="en-US"/>
        </w:rPr>
        <w:t>al</w:t>
      </w:r>
      <w:r w:rsidR="008F1D14" w:rsidRPr="008F1D14">
        <w:rPr>
          <w:rFonts w:ascii="Arial" w:hAnsi="Arial"/>
          <w:iCs/>
          <w:sz w:val="22"/>
          <w:szCs w:val="22"/>
        </w:rPr>
        <w:t xml:space="preserve"> (202</w:t>
      </w:r>
      <w:r w:rsidR="008927C7">
        <w:rPr>
          <w:rFonts w:ascii="Arial" w:hAnsi="Arial"/>
          <w:iCs/>
          <w:sz w:val="22"/>
          <w:szCs w:val="22"/>
        </w:rPr>
        <w:t>1</w:t>
      </w:r>
      <w:r w:rsidR="008F1D14" w:rsidRPr="008F1D14">
        <w:rPr>
          <w:rFonts w:ascii="Arial" w:hAnsi="Arial"/>
          <w:iCs/>
          <w:sz w:val="22"/>
          <w:szCs w:val="22"/>
        </w:rPr>
        <w:t>).</w:t>
      </w:r>
      <w:r w:rsidR="008F1D14">
        <w:rPr>
          <w:rFonts w:ascii="Arial" w:hAnsi="Arial"/>
          <w:iCs/>
          <w:sz w:val="22"/>
          <w:szCs w:val="22"/>
        </w:rPr>
        <w:t xml:space="preserve"> Исходя из этой оценки вероятности дефолта мы делим все компании на децили, в 1 дециле компании с минимальной вероятностью, в 10 – с максимальной.</w:t>
      </w:r>
      <w:r w:rsidR="008F1D14" w:rsidRPr="008F1D14">
        <w:rPr>
          <w:rFonts w:ascii="Arial" w:hAnsi="Arial"/>
          <w:iCs/>
          <w:sz w:val="22"/>
          <w:szCs w:val="22"/>
        </w:rPr>
        <w:t xml:space="preserve"> </w:t>
      </w:r>
      <w:r w:rsidR="008F1D14">
        <w:rPr>
          <w:rFonts w:ascii="Arial" w:hAnsi="Arial"/>
          <w:iCs/>
          <w:sz w:val="22"/>
          <w:szCs w:val="22"/>
        </w:rPr>
        <w:t xml:space="preserve">Этот показатель позволяет нам выявить «хороших» и «плохих» заемщиков. Для банков мы проделываем аналогичную процедуру, разделяя их на квартили на основе доли ссуд </w:t>
      </w:r>
      <w:r w:rsidR="008F1D14">
        <w:rPr>
          <w:rFonts w:ascii="Arial" w:hAnsi="Arial"/>
          <w:iCs/>
          <w:sz w:val="22"/>
          <w:szCs w:val="22"/>
          <w:lang w:val="en-US"/>
        </w:rPr>
        <w:t>IV</w:t>
      </w:r>
      <w:r w:rsidR="008F1D14" w:rsidRPr="008F1D14">
        <w:rPr>
          <w:rFonts w:ascii="Arial" w:hAnsi="Arial"/>
          <w:iCs/>
          <w:sz w:val="22"/>
          <w:szCs w:val="22"/>
        </w:rPr>
        <w:t xml:space="preserve"> </w:t>
      </w:r>
      <w:r w:rsidR="008F1D14">
        <w:rPr>
          <w:rFonts w:ascii="Arial" w:hAnsi="Arial"/>
          <w:iCs/>
          <w:sz w:val="22"/>
          <w:szCs w:val="22"/>
        </w:rPr>
        <w:t xml:space="preserve">и </w:t>
      </w:r>
      <w:r w:rsidR="008F1D14">
        <w:rPr>
          <w:rFonts w:ascii="Arial" w:hAnsi="Arial"/>
          <w:iCs/>
          <w:sz w:val="22"/>
          <w:szCs w:val="22"/>
          <w:lang w:val="en-US"/>
        </w:rPr>
        <w:t>V</w:t>
      </w:r>
      <w:r w:rsidR="008F1D14" w:rsidRPr="008F1D14">
        <w:rPr>
          <w:rFonts w:ascii="Arial" w:hAnsi="Arial"/>
          <w:iCs/>
          <w:sz w:val="22"/>
          <w:szCs w:val="22"/>
        </w:rPr>
        <w:t xml:space="preserve"> </w:t>
      </w:r>
      <w:r w:rsidR="008F1D14">
        <w:rPr>
          <w:rFonts w:ascii="Arial" w:hAnsi="Arial"/>
          <w:iCs/>
          <w:sz w:val="22"/>
          <w:szCs w:val="22"/>
        </w:rPr>
        <w:t xml:space="preserve">категории качества в портфеле. Для проверки устойчивости результатов в регрессиях мы также использовали сами вероятности дефолта и долю рискованных кредитов. </w:t>
      </w:r>
    </w:p>
    <w:p w14:paraId="68859F4D" w14:textId="32341A5D" w:rsidR="00467C05" w:rsidRDefault="00467C05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lastRenderedPageBreak/>
        <w:t xml:space="preserve">Для того, чтобы выявить </w:t>
      </w:r>
      <w:r w:rsidR="002860E9">
        <w:rPr>
          <w:rFonts w:ascii="Arial" w:hAnsi="Arial"/>
          <w:iCs/>
          <w:sz w:val="22"/>
          <w:szCs w:val="22"/>
        </w:rPr>
        <w:t>эффект, очищенный от сезонн</w:t>
      </w:r>
      <w:r w:rsidR="000241F6">
        <w:rPr>
          <w:rFonts w:ascii="Arial" w:hAnsi="Arial"/>
          <w:iCs/>
          <w:sz w:val="22"/>
          <w:szCs w:val="22"/>
        </w:rPr>
        <w:t>ости</w:t>
      </w:r>
      <w:r w:rsidR="002860E9">
        <w:rPr>
          <w:rFonts w:ascii="Arial" w:hAnsi="Arial"/>
          <w:iCs/>
          <w:sz w:val="22"/>
          <w:szCs w:val="22"/>
        </w:rPr>
        <w:t>, мы используем информацию о кредитах, выданных в один и тот же период года. Поскольку рассмат</w:t>
      </w:r>
      <w:r w:rsidR="000241F6">
        <w:rPr>
          <w:rFonts w:ascii="Arial" w:hAnsi="Arial"/>
          <w:iCs/>
          <w:sz w:val="22"/>
          <w:szCs w:val="22"/>
        </w:rPr>
        <w:t>ри</w:t>
      </w:r>
      <w:r w:rsidR="002860E9">
        <w:rPr>
          <w:rFonts w:ascii="Arial" w:hAnsi="Arial"/>
          <w:iCs/>
          <w:sz w:val="22"/>
          <w:szCs w:val="22"/>
        </w:rPr>
        <w:t xml:space="preserve">ваемый нами период пандемии длился с марта по август 2020 года, для 2017-2019 годов мы также используем также только кредиты, выданные в указанный промежуток. Для оценки влияния пандемии мы дополнительно создаем </w:t>
      </w:r>
      <w:proofErr w:type="spellStart"/>
      <w:r w:rsidR="002860E9">
        <w:rPr>
          <w:rFonts w:ascii="Arial" w:hAnsi="Arial"/>
          <w:iCs/>
          <w:sz w:val="22"/>
          <w:szCs w:val="22"/>
        </w:rPr>
        <w:t>дамми</w:t>
      </w:r>
      <w:proofErr w:type="spellEnd"/>
      <w:r w:rsidR="002860E9">
        <w:rPr>
          <w:rFonts w:ascii="Arial" w:hAnsi="Arial"/>
          <w:iCs/>
          <w:sz w:val="22"/>
          <w:szCs w:val="22"/>
        </w:rPr>
        <w:t>-переменную на 2020 год. Для определения подверженных отраслей мы ориентировались на перечень, утвержденный постановлением Правительства РФ №434 от 03.04.2020.</w:t>
      </w:r>
    </w:p>
    <w:p w14:paraId="09875D0D" w14:textId="4523021C" w:rsidR="008B1C2A" w:rsidRDefault="00944508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Для ответа на поставленные нами вопросы были оценены несколько регрессий: </w:t>
      </w:r>
    </w:p>
    <w:p w14:paraId="6B14C1AA" w14:textId="34BB33C7" w:rsidR="00944508" w:rsidRDefault="00944508" w:rsidP="00944508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1) доля кредитов, выданных каждым банком, фирмам с высокой вероятностью дефолта в зависимости от качества кредитного портфеля банка с учетом пандемии</w:t>
      </w:r>
    </w:p>
    <w:p w14:paraId="0CBE1A69" w14:textId="654A0C40" w:rsidR="00944508" w:rsidRDefault="00944508" w:rsidP="00944508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2) доля старых кредитных линий среди всех кредитных траншей, полученных фирмой, в зависимости от вероятности дефолта компании и подверженности отрасли спаду из-за пандемии с учетом </w:t>
      </w:r>
      <w:proofErr w:type="spellStart"/>
      <w:r>
        <w:rPr>
          <w:rFonts w:ascii="Arial" w:hAnsi="Arial"/>
          <w:iCs/>
          <w:sz w:val="22"/>
          <w:szCs w:val="22"/>
        </w:rPr>
        <w:t>дамми</w:t>
      </w:r>
      <w:proofErr w:type="spellEnd"/>
      <w:r>
        <w:rPr>
          <w:rFonts w:ascii="Arial" w:hAnsi="Arial"/>
          <w:iCs/>
          <w:sz w:val="22"/>
          <w:szCs w:val="22"/>
        </w:rPr>
        <w:t xml:space="preserve"> на 2020 год</w:t>
      </w:r>
    </w:p>
    <w:p w14:paraId="64C4E55D" w14:textId="3E8B8895" w:rsidR="00944508" w:rsidRDefault="00944508" w:rsidP="00944508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3) доля старых кредитных линий среди всех кредитных траншей, полученных фирмой у отдельного банка, в зависимости от вероятности дефолта компании, качества кредитного портфеля банка, подверженности фирмы пандемии и с учетом </w:t>
      </w:r>
      <w:proofErr w:type="spellStart"/>
      <w:r>
        <w:rPr>
          <w:rFonts w:ascii="Arial" w:hAnsi="Arial"/>
          <w:iCs/>
          <w:sz w:val="22"/>
          <w:szCs w:val="22"/>
        </w:rPr>
        <w:t>дамми</w:t>
      </w:r>
      <w:proofErr w:type="spellEnd"/>
      <w:r>
        <w:rPr>
          <w:rFonts w:ascii="Arial" w:hAnsi="Arial"/>
          <w:iCs/>
          <w:sz w:val="22"/>
          <w:szCs w:val="22"/>
        </w:rPr>
        <w:t xml:space="preserve"> на 2020 год. </w:t>
      </w:r>
    </w:p>
    <w:p w14:paraId="7CC1E258" w14:textId="77777777" w:rsidR="00016CE2" w:rsidRDefault="00944508" w:rsidP="0094450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В результате мы можем видеть, что</w:t>
      </w:r>
      <w:r w:rsidR="00016CE2">
        <w:rPr>
          <w:rFonts w:ascii="Arial" w:hAnsi="Arial"/>
          <w:iCs/>
          <w:sz w:val="22"/>
          <w:szCs w:val="22"/>
        </w:rPr>
        <w:t>:</w:t>
      </w:r>
    </w:p>
    <w:p w14:paraId="0A039479" w14:textId="030559BC" w:rsidR="00944508" w:rsidRDefault="00016CE2" w:rsidP="00016CE2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1) </w:t>
      </w:r>
      <w:r w:rsidR="00944508">
        <w:rPr>
          <w:rFonts w:ascii="Arial" w:hAnsi="Arial"/>
          <w:iCs/>
          <w:sz w:val="22"/>
          <w:szCs w:val="22"/>
        </w:rPr>
        <w:t xml:space="preserve">в пандемию </w:t>
      </w:r>
      <w:r>
        <w:rPr>
          <w:rFonts w:ascii="Arial" w:hAnsi="Arial"/>
          <w:iCs/>
          <w:sz w:val="22"/>
          <w:szCs w:val="22"/>
        </w:rPr>
        <w:t xml:space="preserve">значительно увеличились выдачи кредитов фирмам с высокой вероятностью дефолта. </w:t>
      </w:r>
    </w:p>
    <w:p w14:paraId="7F503B70" w14:textId="776A95EE" w:rsidR="00016CE2" w:rsidRDefault="00016CE2" w:rsidP="00016CE2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2) в пандемию увеличивается использование старых кредитных линий, при этом фирмы с большей вероятностью дефолта делают это в меньшей степени, а фирмы из подверженных отраслей, напротив, увеличивают выборку старых кредитных линий.</w:t>
      </w:r>
    </w:p>
    <w:p w14:paraId="4F06D601" w14:textId="376F0548" w:rsidR="00016CE2" w:rsidRDefault="00016CE2" w:rsidP="00016CE2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3) при рассмотрении кредитов, взятых фирмой у отдельного банка, наблюдаются в целом аналогичные тенденции, которые мы видели в предыдущих случаях, однако в пандемию подверженные компании стали брать меньше денег по старым кредитным линиям (что вместе с положительным эффектом на более высоком уровне агрегации может говорить о том, что фирмы выбирают линии равномерно у разных банков). Также отмечается тенденция банков </w:t>
      </w:r>
      <w:r w:rsidR="003A6142">
        <w:rPr>
          <w:rFonts w:ascii="Arial" w:hAnsi="Arial"/>
          <w:iCs/>
          <w:sz w:val="22"/>
          <w:szCs w:val="22"/>
        </w:rPr>
        <w:t xml:space="preserve">с ухудшением качества кредитного портфеля </w:t>
      </w:r>
      <w:r>
        <w:rPr>
          <w:rFonts w:ascii="Arial" w:hAnsi="Arial"/>
          <w:iCs/>
          <w:sz w:val="22"/>
          <w:szCs w:val="22"/>
        </w:rPr>
        <w:t>выдавать больше кредитов по старым кредитным линиям</w:t>
      </w:r>
      <w:r w:rsidR="003A6142">
        <w:rPr>
          <w:rFonts w:ascii="Arial" w:hAnsi="Arial"/>
          <w:iCs/>
          <w:sz w:val="22"/>
          <w:szCs w:val="22"/>
        </w:rPr>
        <w:t xml:space="preserve">. </w:t>
      </w:r>
    </w:p>
    <w:p w14:paraId="392A5F58" w14:textId="0DD4294B" w:rsidR="003A6142" w:rsidRPr="00944508" w:rsidRDefault="003A6142" w:rsidP="00016CE2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Таким образом, мы можем сделать вывод, что некоторое накопление рисков из-за выдачи большего объема кредитов в пандемию фирмам с более неустойчивым </w:t>
      </w:r>
      <w:r>
        <w:rPr>
          <w:rFonts w:ascii="Arial" w:hAnsi="Arial"/>
          <w:iCs/>
          <w:sz w:val="22"/>
          <w:szCs w:val="22"/>
          <w:lang w:val="en-US"/>
        </w:rPr>
        <w:t>ex</w:t>
      </w:r>
      <w:r w:rsidRPr="003A6142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  <w:lang w:val="en-US"/>
        </w:rPr>
        <w:t>ante</w:t>
      </w:r>
      <w:r w:rsidRPr="003A6142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финансовым положением может иметь место, однако нельзя говорить о выявлении устойчивой тенденции к накоплению таких рисков исключительно в склонных к риску банках.</w:t>
      </w:r>
    </w:p>
    <w:p w14:paraId="717D5637" w14:textId="77777777" w:rsidR="008F1D14" w:rsidRPr="008F1D14" w:rsidRDefault="008F1D14" w:rsidP="006766E8">
      <w:pPr>
        <w:spacing w:after="120" w:line="269" w:lineRule="auto"/>
        <w:ind w:firstLine="567"/>
        <w:jc w:val="both"/>
        <w:rPr>
          <w:rFonts w:ascii="Arial" w:hAnsi="Arial"/>
          <w:iCs/>
          <w:sz w:val="22"/>
          <w:szCs w:val="22"/>
        </w:rPr>
      </w:pPr>
    </w:p>
    <w:p w14:paraId="0FAF60F4" w14:textId="5664E9AE" w:rsidR="008F1D14" w:rsidRPr="008927C7" w:rsidRDefault="00944508" w:rsidP="00944508">
      <w:pPr>
        <w:spacing w:after="120" w:line="269" w:lineRule="auto"/>
        <w:jc w:val="both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</w:rPr>
        <w:t>Литература</w:t>
      </w:r>
      <w:r w:rsidRPr="008927C7">
        <w:rPr>
          <w:rFonts w:ascii="Arial" w:hAnsi="Arial"/>
          <w:iCs/>
          <w:sz w:val="22"/>
          <w:szCs w:val="22"/>
          <w:lang w:val="en-US"/>
        </w:rPr>
        <w:t>:</w:t>
      </w:r>
    </w:p>
    <w:p w14:paraId="6F4BEF59" w14:textId="6265F64A" w:rsidR="0034001B" w:rsidRDefault="008F1D14" w:rsidP="008F1D14">
      <w:pPr>
        <w:spacing w:after="120" w:line="269" w:lineRule="auto"/>
        <w:jc w:val="both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 xml:space="preserve">1) </w:t>
      </w:r>
      <w:r w:rsidRPr="008F1D14">
        <w:rPr>
          <w:rFonts w:ascii="Arial" w:hAnsi="Arial"/>
          <w:iCs/>
          <w:sz w:val="22"/>
          <w:szCs w:val="22"/>
          <w:lang w:val="en-US"/>
        </w:rPr>
        <w:t xml:space="preserve">Anna </w:t>
      </w:r>
      <w:proofErr w:type="spellStart"/>
      <w:r w:rsidRPr="008F1D14">
        <w:rPr>
          <w:rFonts w:ascii="Arial" w:hAnsi="Arial"/>
          <w:iCs/>
          <w:sz w:val="22"/>
          <w:szCs w:val="22"/>
          <w:lang w:val="en-US"/>
        </w:rPr>
        <w:t>Burova</w:t>
      </w:r>
      <w:proofErr w:type="spellEnd"/>
      <w:r w:rsidRPr="008F1D14">
        <w:rPr>
          <w:rFonts w:ascii="Arial" w:hAnsi="Arial"/>
          <w:iCs/>
          <w:sz w:val="22"/>
          <w:szCs w:val="22"/>
          <w:lang w:val="en-US"/>
        </w:rPr>
        <w:t xml:space="preserve"> &amp; Henry </w:t>
      </w:r>
      <w:proofErr w:type="spellStart"/>
      <w:r w:rsidRPr="008F1D14">
        <w:rPr>
          <w:rFonts w:ascii="Arial" w:hAnsi="Arial"/>
          <w:iCs/>
          <w:sz w:val="22"/>
          <w:szCs w:val="22"/>
          <w:lang w:val="en-US"/>
        </w:rPr>
        <w:t>Penikas</w:t>
      </w:r>
      <w:proofErr w:type="spellEnd"/>
      <w:r w:rsidRPr="008F1D14">
        <w:rPr>
          <w:rFonts w:ascii="Arial" w:hAnsi="Arial"/>
          <w:iCs/>
          <w:sz w:val="22"/>
          <w:szCs w:val="22"/>
          <w:lang w:val="en-US"/>
        </w:rPr>
        <w:t xml:space="preserve"> &amp; Svetlana Popova, 2021. "Probability of Default Model to Estimate Ex Ante Credit Risk," Russian Journal of Money and Finance, Bank of Russia, vol. 80(3), pages 49-72, September.</w:t>
      </w:r>
    </w:p>
    <w:p w14:paraId="7CA65F34" w14:textId="6254BE2D" w:rsidR="00944508" w:rsidRDefault="00944508" w:rsidP="008F1D14">
      <w:pPr>
        <w:spacing w:after="120" w:line="269" w:lineRule="auto"/>
        <w:jc w:val="both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 xml:space="preserve">2) </w:t>
      </w:r>
      <w:r w:rsidRPr="00944508">
        <w:rPr>
          <w:rFonts w:ascii="Arial" w:hAnsi="Arial"/>
          <w:iCs/>
          <w:sz w:val="22"/>
          <w:szCs w:val="22"/>
          <w:lang w:val="en-US"/>
        </w:rPr>
        <w:t xml:space="preserve">Duignan, D., &amp; </w:t>
      </w:r>
      <w:proofErr w:type="spellStart"/>
      <w:r w:rsidRPr="00944508">
        <w:rPr>
          <w:rFonts w:ascii="Arial" w:hAnsi="Arial"/>
          <w:iCs/>
          <w:sz w:val="22"/>
          <w:szCs w:val="22"/>
          <w:lang w:val="en-US"/>
        </w:rPr>
        <w:t>McGeever</w:t>
      </w:r>
      <w:proofErr w:type="spellEnd"/>
      <w:r w:rsidRPr="00944508">
        <w:rPr>
          <w:rFonts w:ascii="Arial" w:hAnsi="Arial"/>
          <w:iCs/>
          <w:sz w:val="22"/>
          <w:szCs w:val="22"/>
          <w:lang w:val="en-US"/>
        </w:rPr>
        <w:t>, N. (2020). Which firms took COVID-19 payment breaks (No. 6/FS/20). Central Bank of Ireland.</w:t>
      </w:r>
    </w:p>
    <w:p w14:paraId="5B8F241F" w14:textId="4CF6A3B6" w:rsidR="00944508" w:rsidRDefault="00944508" w:rsidP="008F1D14">
      <w:pPr>
        <w:spacing w:after="120" w:line="269" w:lineRule="auto"/>
        <w:jc w:val="both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 xml:space="preserve">3) </w:t>
      </w:r>
      <w:r w:rsidRPr="00944508">
        <w:rPr>
          <w:rFonts w:ascii="Arial" w:hAnsi="Arial"/>
          <w:iCs/>
          <w:sz w:val="22"/>
          <w:szCs w:val="22"/>
          <w:lang w:val="en-US"/>
        </w:rPr>
        <w:t xml:space="preserve">Kapan, T., &amp; </w:t>
      </w:r>
      <w:proofErr w:type="spellStart"/>
      <w:r w:rsidRPr="00944508">
        <w:rPr>
          <w:rFonts w:ascii="Arial" w:hAnsi="Arial"/>
          <w:iCs/>
          <w:sz w:val="22"/>
          <w:szCs w:val="22"/>
          <w:lang w:val="en-US"/>
        </w:rPr>
        <w:t>Minoiu</w:t>
      </w:r>
      <w:proofErr w:type="spellEnd"/>
      <w:r w:rsidRPr="00944508">
        <w:rPr>
          <w:rFonts w:ascii="Arial" w:hAnsi="Arial"/>
          <w:iCs/>
          <w:sz w:val="22"/>
          <w:szCs w:val="22"/>
          <w:lang w:val="en-US"/>
        </w:rPr>
        <w:t>, C. (2021). Liquidity Insurance vs. Credit Provision: Evidence from the COVID-19 Crisis. Credit Provision: Evidence from the COVID-19 Crisis (January 25, 2021).</w:t>
      </w:r>
    </w:p>
    <w:p w14:paraId="362072AE" w14:textId="390646E4" w:rsidR="00944508" w:rsidRPr="008927C7" w:rsidRDefault="00944508" w:rsidP="008F1D14">
      <w:pPr>
        <w:spacing w:after="120" w:line="269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  <w:lang w:val="en-US"/>
        </w:rPr>
        <w:t xml:space="preserve">4) </w:t>
      </w:r>
      <w:r w:rsidR="00847B4A" w:rsidRPr="00847B4A">
        <w:rPr>
          <w:rFonts w:ascii="Arial" w:hAnsi="Arial"/>
          <w:iCs/>
          <w:sz w:val="22"/>
          <w:szCs w:val="22"/>
          <w:lang w:val="en-US"/>
        </w:rPr>
        <w:t xml:space="preserve">Li, L., &amp; Strahan, P. (2020). Who supplies </w:t>
      </w:r>
      <w:proofErr w:type="spellStart"/>
      <w:r w:rsidR="00847B4A" w:rsidRPr="00847B4A">
        <w:rPr>
          <w:rFonts w:ascii="Arial" w:hAnsi="Arial"/>
          <w:iCs/>
          <w:sz w:val="22"/>
          <w:szCs w:val="22"/>
          <w:lang w:val="en-US"/>
        </w:rPr>
        <w:t>ppp</w:t>
      </w:r>
      <w:proofErr w:type="spellEnd"/>
      <w:r w:rsidR="00847B4A" w:rsidRPr="00847B4A">
        <w:rPr>
          <w:rFonts w:ascii="Arial" w:hAnsi="Arial"/>
          <w:iCs/>
          <w:sz w:val="22"/>
          <w:szCs w:val="22"/>
          <w:lang w:val="en-US"/>
        </w:rPr>
        <w:t xml:space="preserve"> loans (and does it matter)? banks, relationships and the covid crisis (No. w28286). National</w:t>
      </w:r>
      <w:r w:rsidR="00847B4A" w:rsidRPr="008927C7">
        <w:rPr>
          <w:rFonts w:ascii="Arial" w:hAnsi="Arial"/>
          <w:iCs/>
          <w:sz w:val="22"/>
          <w:szCs w:val="22"/>
        </w:rPr>
        <w:t xml:space="preserve"> </w:t>
      </w:r>
      <w:r w:rsidR="00847B4A" w:rsidRPr="00847B4A">
        <w:rPr>
          <w:rFonts w:ascii="Arial" w:hAnsi="Arial"/>
          <w:iCs/>
          <w:sz w:val="22"/>
          <w:szCs w:val="22"/>
          <w:lang w:val="en-US"/>
        </w:rPr>
        <w:t>Bureau</w:t>
      </w:r>
      <w:r w:rsidR="00847B4A" w:rsidRPr="008927C7">
        <w:rPr>
          <w:rFonts w:ascii="Arial" w:hAnsi="Arial"/>
          <w:iCs/>
          <w:sz w:val="22"/>
          <w:szCs w:val="22"/>
        </w:rPr>
        <w:t xml:space="preserve"> </w:t>
      </w:r>
      <w:r w:rsidR="00847B4A" w:rsidRPr="00847B4A">
        <w:rPr>
          <w:rFonts w:ascii="Arial" w:hAnsi="Arial"/>
          <w:iCs/>
          <w:sz w:val="22"/>
          <w:szCs w:val="22"/>
          <w:lang w:val="en-US"/>
        </w:rPr>
        <w:t>of</w:t>
      </w:r>
      <w:r w:rsidR="00847B4A" w:rsidRPr="008927C7">
        <w:rPr>
          <w:rFonts w:ascii="Arial" w:hAnsi="Arial"/>
          <w:iCs/>
          <w:sz w:val="22"/>
          <w:szCs w:val="22"/>
        </w:rPr>
        <w:t xml:space="preserve"> </w:t>
      </w:r>
      <w:r w:rsidR="00847B4A" w:rsidRPr="00847B4A">
        <w:rPr>
          <w:rFonts w:ascii="Arial" w:hAnsi="Arial"/>
          <w:iCs/>
          <w:sz w:val="22"/>
          <w:szCs w:val="22"/>
          <w:lang w:val="en-US"/>
        </w:rPr>
        <w:t>Economic</w:t>
      </w:r>
      <w:r w:rsidR="00847B4A" w:rsidRPr="008927C7">
        <w:rPr>
          <w:rFonts w:ascii="Arial" w:hAnsi="Arial"/>
          <w:iCs/>
          <w:sz w:val="22"/>
          <w:szCs w:val="22"/>
        </w:rPr>
        <w:t xml:space="preserve"> </w:t>
      </w:r>
      <w:r w:rsidR="00847B4A" w:rsidRPr="00847B4A">
        <w:rPr>
          <w:rFonts w:ascii="Arial" w:hAnsi="Arial"/>
          <w:iCs/>
          <w:sz w:val="22"/>
          <w:szCs w:val="22"/>
          <w:lang w:val="en-US"/>
        </w:rPr>
        <w:t>Research</w:t>
      </w:r>
      <w:r w:rsidR="00847B4A" w:rsidRPr="008927C7">
        <w:rPr>
          <w:rFonts w:ascii="Arial" w:hAnsi="Arial"/>
          <w:iCs/>
          <w:sz w:val="22"/>
          <w:szCs w:val="22"/>
        </w:rPr>
        <w:t>.</w:t>
      </w:r>
    </w:p>
    <w:p w14:paraId="3F1C47B1" w14:textId="29FFE399" w:rsidR="002860E9" w:rsidRPr="000A7939" w:rsidRDefault="00944508" w:rsidP="00944508">
      <w:pPr>
        <w:jc w:val="both"/>
        <w:rPr>
          <w:rFonts w:ascii="Arial" w:hAnsi="Arial" w:cs="Arial"/>
          <w:sz w:val="22"/>
          <w:szCs w:val="22"/>
        </w:rPr>
      </w:pPr>
      <w:r w:rsidRPr="008927C7">
        <w:rPr>
          <w:rFonts w:ascii="Arial" w:hAnsi="Arial"/>
          <w:iCs/>
          <w:sz w:val="22"/>
          <w:szCs w:val="22"/>
        </w:rPr>
        <w:lastRenderedPageBreak/>
        <w:t xml:space="preserve">5) </w:t>
      </w:r>
      <w:r w:rsidR="002860E9">
        <w:rPr>
          <w:rFonts w:ascii="Arial" w:hAnsi="Arial"/>
          <w:iCs/>
          <w:sz w:val="22"/>
          <w:szCs w:val="22"/>
        </w:rPr>
        <w:t xml:space="preserve">Перечень пострадавших отраслей экономики. </w:t>
      </w:r>
      <w:r w:rsidR="002860E9" w:rsidRPr="000A7939">
        <w:rPr>
          <w:rFonts w:ascii="Arial" w:hAnsi="Arial" w:cs="Arial"/>
          <w:sz w:val="22"/>
          <w:szCs w:val="22"/>
        </w:rPr>
        <w:t>Утвержден Постановлением Правительства РФ от 03.04.2020 №434, внесены изменения постановлениями Правительства РФ от 10.04.2020 №479, от 18.04.2020 №540; от 12.05.2020 г №657, от 26.05.2020 г. №745, от 26.06.2020 г. №927.</w:t>
      </w:r>
    </w:p>
    <w:p w14:paraId="40DFEB3A" w14:textId="3AF727C5" w:rsidR="002860E9" w:rsidRPr="002860E9" w:rsidRDefault="002860E9" w:rsidP="008F1D14">
      <w:pPr>
        <w:spacing w:after="120" w:line="269" w:lineRule="auto"/>
        <w:jc w:val="both"/>
        <w:rPr>
          <w:rFonts w:ascii="Arial" w:hAnsi="Arial"/>
          <w:i/>
          <w:sz w:val="22"/>
          <w:szCs w:val="22"/>
        </w:rPr>
      </w:pPr>
    </w:p>
    <w:p w14:paraId="1373C3AC" w14:textId="77777777" w:rsidR="006766E8" w:rsidRDefault="006766E8"/>
    <w:sectPr w:rsidR="006766E8" w:rsidSect="001E4F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662"/>
    <w:multiLevelType w:val="multilevel"/>
    <w:tmpl w:val="7C3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E8"/>
    <w:rsid w:val="00016CE2"/>
    <w:rsid w:val="000241F6"/>
    <w:rsid w:val="000831C2"/>
    <w:rsid w:val="001E4F7A"/>
    <w:rsid w:val="002860E9"/>
    <w:rsid w:val="0034001B"/>
    <w:rsid w:val="003A6142"/>
    <w:rsid w:val="003F5F2B"/>
    <w:rsid w:val="00467C05"/>
    <w:rsid w:val="006766E8"/>
    <w:rsid w:val="008076DE"/>
    <w:rsid w:val="00847B4A"/>
    <w:rsid w:val="008927C7"/>
    <w:rsid w:val="008B1C2A"/>
    <w:rsid w:val="008F1D14"/>
    <w:rsid w:val="00943400"/>
    <w:rsid w:val="00944508"/>
    <w:rsid w:val="009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3151B"/>
  <w15:chartTrackingRefBased/>
  <w15:docId w15:val="{170AD811-A777-2F4F-A332-36A0EDB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76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annotation text"/>
    <w:basedOn w:val="a"/>
    <w:link w:val="a4"/>
    <w:uiPriority w:val="99"/>
    <w:unhideWhenUsed/>
    <w:rsid w:val="006766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rsid w:val="00676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aliases w:val="ТЕКСТ"/>
    <w:basedOn w:val="a"/>
    <w:uiPriority w:val="99"/>
    <w:unhideWhenUsed/>
    <w:qFormat/>
    <w:rsid w:val="006766E8"/>
    <w:pPr>
      <w:spacing w:before="120" w:after="120" w:line="276" w:lineRule="auto"/>
      <w:ind w:firstLine="567"/>
      <w:jc w:val="both"/>
    </w:pPr>
    <w:rPr>
      <w:rFonts w:ascii="Arial" w:eastAsia="Times New Roman" w:hAnsi="Arial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2860E9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2860E9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a8">
    <w:name w:val="Тема примечания Знак"/>
    <w:basedOn w:val="a4"/>
    <w:link w:val="a7"/>
    <w:uiPriority w:val="99"/>
    <w:semiHidden/>
    <w:rsid w:val="002860E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1065</Words>
  <Characters>5689</Characters>
  <Application>Microsoft Office Word</Application>
  <DocSecurity>0</DocSecurity>
  <Lines>87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4</cp:revision>
  <dcterms:created xsi:type="dcterms:W3CDTF">2021-11-23T10:05:00Z</dcterms:created>
  <dcterms:modified xsi:type="dcterms:W3CDTF">2021-11-25T15:37:00Z</dcterms:modified>
</cp:coreProperties>
</file>