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4E8C" w14:textId="7C119D6A" w:rsidR="00EA3ABB" w:rsidRPr="002D2992" w:rsidRDefault="009021A8" w:rsidP="00EA3ABB">
      <w:pPr>
        <w:spacing w:after="200"/>
        <w:ind w:firstLine="0"/>
        <w:jc w:val="center"/>
        <w:rPr>
          <w:b/>
          <w:sz w:val="28"/>
        </w:rPr>
      </w:pPr>
      <w:r w:rsidRPr="009021A8">
        <w:rPr>
          <w:b/>
          <w:sz w:val="28"/>
        </w:rPr>
        <w:t>D</w:t>
      </w:r>
      <w:r>
        <w:rPr>
          <w:b/>
          <w:sz w:val="28"/>
        </w:rPr>
        <w:t>O ENTREPRENEURSHIP AND INNOVATION MATTER FOR ECONOMIC GROWTH</w:t>
      </w:r>
      <w:r w:rsidRPr="009021A8">
        <w:rPr>
          <w:b/>
          <w:sz w:val="28"/>
        </w:rPr>
        <w:t>?</w:t>
      </w:r>
    </w:p>
    <w:p w14:paraId="2F65217C" w14:textId="64CA1465" w:rsidR="00EA3ABB" w:rsidRPr="002D2992" w:rsidRDefault="00EA3ABB" w:rsidP="00EA3ABB">
      <w:pPr>
        <w:spacing w:after="120"/>
        <w:ind w:firstLine="0"/>
        <w:jc w:val="center"/>
        <w:rPr>
          <w:sz w:val="24"/>
          <w:vertAlign w:val="superscript"/>
        </w:rPr>
      </w:pPr>
      <w:r>
        <w:rPr>
          <w:b/>
          <w:sz w:val="24"/>
        </w:rPr>
        <w:t>V</w:t>
      </w:r>
      <w:r w:rsidRPr="002D2992">
        <w:rPr>
          <w:b/>
          <w:sz w:val="24"/>
        </w:rPr>
        <w:t>.</w:t>
      </w:r>
      <w:r>
        <w:rPr>
          <w:b/>
          <w:sz w:val="24"/>
        </w:rPr>
        <w:t>A</w:t>
      </w:r>
      <w:r w:rsidRPr="002D2992">
        <w:rPr>
          <w:b/>
          <w:sz w:val="24"/>
        </w:rPr>
        <w:t xml:space="preserve">. </w:t>
      </w:r>
      <w:r>
        <w:rPr>
          <w:b/>
          <w:sz w:val="24"/>
        </w:rPr>
        <w:t>Barinova</w:t>
      </w:r>
      <w:r w:rsidR="00AD0294">
        <w:rPr>
          <w:bCs/>
          <w:sz w:val="24"/>
          <w:vertAlign w:val="superscript"/>
        </w:rPr>
        <w:t>1</w:t>
      </w:r>
      <w:r w:rsidRPr="002D2992">
        <w:rPr>
          <w:sz w:val="24"/>
        </w:rPr>
        <w:t xml:space="preserve">, </w:t>
      </w:r>
    </w:p>
    <w:p w14:paraId="2906E443" w14:textId="77777777" w:rsidR="00AD0294" w:rsidRDefault="00EA3ABB" w:rsidP="00EA3ABB">
      <w:pPr>
        <w:ind w:right="-1" w:firstLine="0"/>
        <w:jc w:val="center"/>
      </w:pPr>
      <w:r w:rsidRPr="002D2992">
        <w:rPr>
          <w:vertAlign w:val="superscript"/>
        </w:rPr>
        <w:t xml:space="preserve">1 </w:t>
      </w:r>
      <w:r w:rsidRPr="00206AD7">
        <w:t>Institute of Applied Economic Research</w:t>
      </w:r>
      <w:r>
        <w:t xml:space="preserve"> RANEPA</w:t>
      </w:r>
      <w:r w:rsidRPr="002D2992">
        <w:t xml:space="preserve">, </w:t>
      </w:r>
      <w:r>
        <w:t>Moscow</w:t>
      </w:r>
      <w:r w:rsidRPr="002D2992">
        <w:t xml:space="preserve">, </w:t>
      </w:r>
      <w:r>
        <w:t>Russia</w:t>
      </w:r>
      <w:r w:rsidRPr="002D2992">
        <w:t xml:space="preserve">, </w:t>
      </w:r>
      <w:r w:rsidR="00AD0294" w:rsidRPr="005134FA">
        <w:t>barinova-va@ranepa.ru</w:t>
      </w:r>
      <w:r w:rsidR="00AD0294">
        <w:t xml:space="preserve"> </w:t>
      </w:r>
    </w:p>
    <w:p w14:paraId="3CC0BF03" w14:textId="77777777" w:rsidR="00AD0294" w:rsidRDefault="00AD0294" w:rsidP="00926579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FCDC3C" w14:textId="086F9C02" w:rsidR="00572AAA" w:rsidRDefault="00572AAA" w:rsidP="00926579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 current crisis small and medium size enterprises (SMEs) are very vulnerable due to a deep income decline and import problems.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F82">
        <w:rPr>
          <w:rFonts w:ascii="Times New Roman" w:hAnsi="Times New Roman" w:cs="Times New Roman"/>
          <w:sz w:val="24"/>
          <w:szCs w:val="24"/>
          <w:lang w:val="en-US"/>
        </w:rPr>
        <w:t xml:space="preserve">some decision makers argue that supporting SMEs means supporting the economy, as they </w:t>
      </w:r>
      <w:r w:rsidR="00875F82">
        <w:rPr>
          <w:rFonts w:ascii="Times New Roman" w:hAnsi="Times New Roman" w:cs="Times New Roman"/>
          <w:sz w:val="24"/>
          <w:szCs w:val="24"/>
          <w:lang w:val="en-GB"/>
        </w:rPr>
        <w:t xml:space="preserve">are a major contributor to the economic growth. </w:t>
      </w:r>
      <w:r w:rsidR="00875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7544F6" w14:textId="1C0BD78D" w:rsidR="007E0AD0" w:rsidRPr="007B20DF" w:rsidRDefault="00457E9C" w:rsidP="00926579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D20A8" w:rsidRPr="00F52ECE">
        <w:rPr>
          <w:rFonts w:ascii="Times New Roman" w:hAnsi="Times New Roman" w:cs="Times New Roman"/>
          <w:sz w:val="24"/>
          <w:szCs w:val="24"/>
          <w:lang w:val="en-US"/>
        </w:rPr>
        <w:t>he link between</w:t>
      </w:r>
      <w:r w:rsidR="00870D13" w:rsidRPr="00F52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0A8" w:rsidRPr="00F52ECE">
        <w:rPr>
          <w:rFonts w:ascii="Times New Roman" w:hAnsi="Times New Roman" w:cs="Times New Roman"/>
          <w:sz w:val="24"/>
          <w:szCs w:val="24"/>
          <w:lang w:val="en-US"/>
        </w:rPr>
        <w:t xml:space="preserve">entrepreneurship and </w:t>
      </w:r>
      <w:r w:rsidR="004D20A8" w:rsidRPr="007B20DF">
        <w:rPr>
          <w:rFonts w:ascii="Times New Roman" w:hAnsi="Times New Roman" w:cs="Times New Roman"/>
          <w:sz w:val="24"/>
          <w:szCs w:val="24"/>
          <w:lang w:val="en-US"/>
        </w:rPr>
        <w:t>economic growth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has been studied thoroughly by many researchers, both theoretically and empirically</w:t>
      </w:r>
      <w:r w:rsidR="004D20A8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1B28" w:rsidRPr="007B20DF">
        <w:rPr>
          <w:rFonts w:ascii="Times New Roman" w:hAnsi="Times New Roman" w:cs="Times New Roman"/>
          <w:sz w:val="24"/>
          <w:szCs w:val="24"/>
          <w:lang w:val="en-US"/>
        </w:rPr>
        <w:t>Most entrepreneurship</w:t>
      </w:r>
      <w:r w:rsidR="0097148F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4E1B28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rely on </w:t>
      </w:r>
      <w:r w:rsidR="00B617CD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one of the following </w:t>
      </w:r>
      <w:r w:rsidR="00364CAB" w:rsidRPr="007B20DF">
        <w:rPr>
          <w:rFonts w:ascii="Times New Roman" w:hAnsi="Times New Roman" w:cs="Times New Roman"/>
          <w:sz w:val="24"/>
          <w:szCs w:val="24"/>
          <w:lang w:val="en-US"/>
        </w:rPr>
        <w:t>theor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364CAB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4E1B28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the neoclassical theory of economic growth,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526E2" w:rsidRPr="007B20DF">
        <w:rPr>
          <w:rFonts w:ascii="Times New Roman" w:hAnsi="Times New Roman" w:cs="Times New Roman"/>
          <w:sz w:val="24"/>
          <w:szCs w:val="24"/>
          <w:lang w:val="en-US"/>
        </w:rPr>
        <w:t>Schumpeterian theory</w:t>
      </w:r>
      <w:r w:rsidR="004E3FD7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E1B28" w:rsidRPr="007B20DF">
        <w:rPr>
          <w:rFonts w:ascii="Times New Roman" w:hAnsi="Times New Roman" w:cs="Times New Roman"/>
          <w:sz w:val="24"/>
          <w:szCs w:val="24"/>
          <w:lang w:val="en-US"/>
        </w:rPr>
        <w:t>endogenous growth theory</w:t>
      </w:r>
      <w:r w:rsidR="00006CF2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E3FD7" w:rsidRPr="007B20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526E2" w:rsidRPr="007B20DF">
        <w:rPr>
          <w:rFonts w:ascii="Times New Roman" w:hAnsi="Times New Roman" w:cs="Times New Roman"/>
          <w:sz w:val="24"/>
          <w:szCs w:val="24"/>
          <w:lang w:val="en-US"/>
        </w:rPr>
        <w:t>conomic development</w:t>
      </w:r>
      <w:r w:rsidR="00006CF2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E2" w:rsidRPr="007B20DF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006CF2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4E3FD7" w:rsidRPr="007B20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6E2" w:rsidRPr="007B20DF">
        <w:rPr>
          <w:rFonts w:ascii="Times New Roman" w:hAnsi="Times New Roman" w:cs="Times New Roman"/>
          <w:sz w:val="24"/>
          <w:szCs w:val="24"/>
          <w:lang w:val="en-US"/>
        </w:rPr>
        <w:t>nstitutional economic theory</w:t>
      </w:r>
      <w:r w:rsidR="000D1019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06CF2" w:rsidRPr="007B20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680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D7866" w:rsidRPr="007B20DF">
        <w:rPr>
          <w:rFonts w:ascii="Times New Roman" w:hAnsi="Times New Roman" w:cs="Times New Roman"/>
          <w:sz w:val="24"/>
          <w:szCs w:val="24"/>
          <w:lang w:val="en-US"/>
        </w:rPr>
        <w:t>odern theoretical models</w:t>
      </w:r>
      <w:r w:rsidR="00E40137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link entrepreneurship, </w:t>
      </w:r>
      <w:proofErr w:type="gramStart"/>
      <w:r w:rsidR="00E40137" w:rsidRPr="007B20DF">
        <w:rPr>
          <w:rFonts w:ascii="Times New Roman" w:hAnsi="Times New Roman" w:cs="Times New Roman"/>
          <w:sz w:val="24"/>
          <w:szCs w:val="24"/>
          <w:lang w:val="en-US"/>
        </w:rPr>
        <w:t>innovation</w:t>
      </w:r>
      <w:proofErr w:type="gramEnd"/>
      <w:r w:rsidR="00E40137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and economic growth</w:t>
      </w:r>
      <w:r w:rsidR="00DE24BC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C1562" w:rsidRPr="007B20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D0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A483A" w:rsidRPr="007B20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D0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E073D" w:rsidRPr="007B20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F2192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279AA" w:rsidRPr="007B20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0137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6927E0" w14:textId="0ACCE5A8" w:rsidR="0064110C" w:rsidRPr="007B20DF" w:rsidRDefault="00457E9C" w:rsidP="00926579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0DF">
        <w:rPr>
          <w:rFonts w:ascii="Times New Roman" w:hAnsi="Times New Roman" w:cs="Times New Roman"/>
          <w:sz w:val="24"/>
          <w:szCs w:val="24"/>
          <w:lang w:val="en-US"/>
        </w:rPr>
        <w:t>As for innovations, large firms are aimed at super profits (</w:t>
      </w:r>
      <w:r w:rsidR="00710EF8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10EF8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10EF8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17581" w:rsidRPr="007B20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10EF8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). The innovation </w:t>
      </w:r>
      <w:r w:rsidR="00BF20FD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diffusion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BF20FD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leads to increased productivity, which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results in </w:t>
      </w:r>
      <w:r w:rsidR="00BF20FD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economic growth </w:t>
      </w:r>
      <w:r w:rsidR="00FC4791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17581" w:rsidRPr="007B20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C4791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F20FD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>Some economists (</w:t>
      </w:r>
      <w:r w:rsidR="00FC4791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17581" w:rsidRPr="007B20D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C4791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C4791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3D66" w:rsidRPr="007B20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7581" w:rsidRPr="007B20D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C4791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735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26737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emphasize the importance of knowledge transfers in this process. </w:t>
      </w:r>
    </w:p>
    <w:p w14:paraId="4C2E3B66" w14:textId="58C41192" w:rsidR="00522A9A" w:rsidRPr="007B20DF" w:rsidRDefault="00C37354" w:rsidP="00926579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0DF">
        <w:rPr>
          <w:rFonts w:ascii="Times New Roman" w:hAnsi="Times New Roman" w:cs="Times New Roman"/>
          <w:sz w:val="24"/>
          <w:szCs w:val="24"/>
          <w:lang w:val="en-US"/>
        </w:rPr>
        <w:t>Although many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737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works ([</w:t>
      </w:r>
      <w:r w:rsidR="00E91974" w:rsidRPr="007B20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093247" w:rsidRPr="007B20D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093247" w:rsidRPr="007B20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2], [</w:t>
      </w:r>
      <w:r w:rsidR="00093247" w:rsidRPr="007B20DF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093247" w:rsidRPr="007B20D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093247" w:rsidRPr="007B20D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093247" w:rsidRPr="007B20D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) confirm the positive impact of entrepreneurship on economic growth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, some 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studies confirm a positive relationship only for a group of countries with </w:t>
      </w:r>
      <w:r w:rsidR="0064110C" w:rsidRPr="007B20DF">
        <w:rPr>
          <w:rFonts w:ascii="Times New Roman" w:hAnsi="Times New Roman" w:cs="Times New Roman"/>
          <w:sz w:val="24"/>
          <w:szCs w:val="24"/>
          <w:lang w:val="en-US"/>
        </w:rPr>
        <w:t>high- and middle-income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levels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>, with o</w:t>
      </w:r>
      <w:r w:rsidR="001B6F0D" w:rsidRPr="007B20DF">
        <w:rPr>
          <w:rFonts w:ascii="Times New Roman" w:hAnsi="Times New Roman" w:cs="Times New Roman"/>
          <w:sz w:val="24"/>
          <w:szCs w:val="24"/>
          <w:lang w:val="en-US"/>
        </w:rPr>
        <w:t>pportunity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entrepreneurship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as opposed to the </w:t>
      </w:r>
      <w:r w:rsidR="001B6F0D" w:rsidRPr="007B20DF">
        <w:rPr>
          <w:rFonts w:ascii="Times New Roman" w:hAnsi="Times New Roman" w:cs="Times New Roman"/>
          <w:sz w:val="24"/>
          <w:szCs w:val="24"/>
          <w:lang w:val="en-US"/>
        </w:rPr>
        <w:t>necessity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entrepreneurship ([</w:t>
      </w:r>
      <w:r w:rsidR="00FC2403" w:rsidRPr="007B20D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FC2403" w:rsidRPr="007B20D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B611D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C2403" w:rsidRPr="007B20D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BB611D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FC2403" w:rsidRPr="007B20D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B611D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205D4" w:rsidRPr="007B20D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The same goes for the</w:t>
      </w:r>
      <w:r w:rsidR="00885673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A4" w:rsidRPr="007B20DF">
        <w:rPr>
          <w:rFonts w:ascii="Times New Roman" w:hAnsi="Times New Roman" w:cs="Times New Roman"/>
          <w:sz w:val="24"/>
          <w:szCs w:val="24"/>
          <w:lang w:val="en-US"/>
        </w:rPr>
        <w:t>relationship between entrepreneurship and innovation (</w:t>
      </w:r>
      <w:r w:rsidR="00971B15" w:rsidRPr="007B20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E205F" w:rsidRPr="007B20D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971B15" w:rsidRPr="007B20DF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="001E205F" w:rsidRPr="007B20D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971B15" w:rsidRPr="007B20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50BA4" w:rsidRPr="007B20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606F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4486" w:rsidRPr="007B20DF">
        <w:rPr>
          <w:rFonts w:ascii="Times New Roman" w:hAnsi="Times New Roman" w:cs="Times New Roman"/>
          <w:sz w:val="24"/>
          <w:szCs w:val="24"/>
          <w:lang w:val="en-US"/>
        </w:rPr>
        <w:t>In economically developed countries, entrepreneurs are one of the drivers of innovation</w:t>
      </w:r>
      <w:r w:rsidR="00DD6A6A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4BD2" w:rsidRPr="007B20DF">
        <w:rPr>
          <w:rFonts w:ascii="Times New Roman" w:hAnsi="Times New Roman" w:cs="Times New Roman"/>
          <w:sz w:val="24"/>
          <w:szCs w:val="24"/>
          <w:lang w:val="en-US"/>
        </w:rPr>
        <w:t>are more likely to invest in the development of new products, the development of new, more efficient production methods</w:t>
      </w:r>
      <w:r w:rsidR="008C4486" w:rsidRPr="007B20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4B7F17C" w14:textId="72958422" w:rsidR="00767840" w:rsidRPr="00AD0294" w:rsidRDefault="0052612D" w:rsidP="00926579">
      <w:pPr>
        <w:pStyle w:val="a8"/>
        <w:rPr>
          <w:sz w:val="24"/>
          <w:szCs w:val="24"/>
        </w:rPr>
      </w:pPr>
      <w:r w:rsidRPr="007B20DF">
        <w:rPr>
          <w:sz w:val="24"/>
          <w:szCs w:val="24"/>
        </w:rPr>
        <w:t>At the same time, many</w:t>
      </w:r>
      <w:r w:rsidR="003379F5" w:rsidRPr="007B20DF">
        <w:rPr>
          <w:sz w:val="24"/>
          <w:szCs w:val="24"/>
        </w:rPr>
        <w:t xml:space="preserve"> empirical </w:t>
      </w:r>
      <w:r w:rsidR="00492931" w:rsidRPr="007B20DF">
        <w:rPr>
          <w:sz w:val="24"/>
          <w:szCs w:val="24"/>
        </w:rPr>
        <w:t>entrepreneurship</w:t>
      </w:r>
      <w:r w:rsidRPr="007B20DF">
        <w:rPr>
          <w:sz w:val="24"/>
          <w:szCs w:val="24"/>
        </w:rPr>
        <w:t xml:space="preserve"> studies often ignore the problem of endogeneity arising from a bidirectional </w:t>
      </w:r>
      <w:r w:rsidRPr="00AD0294">
        <w:rPr>
          <w:sz w:val="24"/>
          <w:szCs w:val="24"/>
        </w:rPr>
        <w:t xml:space="preserve">causal relationship between economic growth and entrepreneurship. </w:t>
      </w:r>
      <w:r w:rsidR="00864882" w:rsidRPr="00AD0294">
        <w:rPr>
          <w:sz w:val="24"/>
          <w:szCs w:val="24"/>
        </w:rPr>
        <w:t>Different</w:t>
      </w:r>
      <w:r w:rsidR="007B153B" w:rsidRPr="00AD0294">
        <w:rPr>
          <w:sz w:val="24"/>
          <w:szCs w:val="24"/>
        </w:rPr>
        <w:t xml:space="preserve"> instrumental variables</w:t>
      </w:r>
      <w:r w:rsidR="002D530C" w:rsidRPr="00AD0294">
        <w:rPr>
          <w:sz w:val="24"/>
          <w:szCs w:val="24"/>
        </w:rPr>
        <w:t xml:space="preserve"> (IV)</w:t>
      </w:r>
      <w:r w:rsidR="007B153B" w:rsidRPr="00AD0294">
        <w:rPr>
          <w:sz w:val="24"/>
          <w:szCs w:val="24"/>
        </w:rPr>
        <w:t xml:space="preserve"> or </w:t>
      </w:r>
      <w:r w:rsidR="003E4B5C" w:rsidRPr="00AD0294">
        <w:rPr>
          <w:sz w:val="24"/>
          <w:szCs w:val="24"/>
        </w:rPr>
        <w:t xml:space="preserve">“difference” </w:t>
      </w:r>
      <w:r w:rsidR="002A490C" w:rsidRPr="00AD0294">
        <w:rPr>
          <w:sz w:val="24"/>
          <w:szCs w:val="24"/>
        </w:rPr>
        <w:t>/</w:t>
      </w:r>
      <w:r w:rsidR="003E4B5C" w:rsidRPr="00AD0294">
        <w:rPr>
          <w:sz w:val="24"/>
          <w:szCs w:val="24"/>
        </w:rPr>
        <w:t xml:space="preserve"> “system” GMM </w:t>
      </w:r>
      <w:r w:rsidR="0030761C" w:rsidRPr="00AD0294">
        <w:rPr>
          <w:sz w:val="24"/>
          <w:szCs w:val="24"/>
        </w:rPr>
        <w:t xml:space="preserve">or </w:t>
      </w:r>
      <w:r w:rsidR="007B153B" w:rsidRPr="00AD0294">
        <w:rPr>
          <w:sz w:val="24"/>
          <w:szCs w:val="24"/>
        </w:rPr>
        <w:t xml:space="preserve">methods based on the evaluation of systems of equations </w:t>
      </w:r>
      <w:r w:rsidR="00864882" w:rsidRPr="00AD0294">
        <w:rPr>
          <w:sz w:val="24"/>
          <w:szCs w:val="24"/>
        </w:rPr>
        <w:t>are used to avoid this</w:t>
      </w:r>
      <w:r w:rsidR="00767840" w:rsidRPr="00AD0294">
        <w:rPr>
          <w:sz w:val="24"/>
          <w:szCs w:val="24"/>
        </w:rPr>
        <w:t xml:space="preserve"> (</w:t>
      </w:r>
      <w:r w:rsidR="004C7A71" w:rsidRPr="00AD0294">
        <w:rPr>
          <w:sz w:val="24"/>
          <w:szCs w:val="24"/>
        </w:rPr>
        <w:t>[</w:t>
      </w:r>
      <w:r w:rsidR="00C82278" w:rsidRPr="00AD0294">
        <w:rPr>
          <w:sz w:val="24"/>
          <w:szCs w:val="24"/>
        </w:rPr>
        <w:t>23</w:t>
      </w:r>
      <w:r w:rsidR="004C7A71" w:rsidRPr="00AD0294">
        <w:rPr>
          <w:sz w:val="24"/>
          <w:szCs w:val="24"/>
        </w:rPr>
        <w:t>]</w:t>
      </w:r>
      <w:r w:rsidR="00767840" w:rsidRPr="00AD0294">
        <w:rPr>
          <w:sz w:val="24"/>
          <w:szCs w:val="24"/>
        </w:rPr>
        <w:t>,</w:t>
      </w:r>
      <w:r w:rsidR="008D27CD" w:rsidRPr="00AD0294">
        <w:rPr>
          <w:sz w:val="24"/>
          <w:szCs w:val="24"/>
        </w:rPr>
        <w:t xml:space="preserve"> </w:t>
      </w:r>
      <w:r w:rsidR="004C7A71" w:rsidRPr="00AD0294">
        <w:rPr>
          <w:sz w:val="24"/>
          <w:szCs w:val="24"/>
        </w:rPr>
        <w:t>[</w:t>
      </w:r>
      <w:r w:rsidR="00C82278" w:rsidRPr="00AD0294">
        <w:rPr>
          <w:sz w:val="24"/>
          <w:szCs w:val="24"/>
        </w:rPr>
        <w:t>24</w:t>
      </w:r>
      <w:r w:rsidR="004C7A71" w:rsidRPr="00AD0294">
        <w:rPr>
          <w:sz w:val="24"/>
          <w:szCs w:val="24"/>
        </w:rPr>
        <w:t>]</w:t>
      </w:r>
      <w:r w:rsidR="00767840" w:rsidRPr="00AD0294">
        <w:rPr>
          <w:sz w:val="24"/>
          <w:szCs w:val="24"/>
        </w:rPr>
        <w:t xml:space="preserve">, </w:t>
      </w:r>
      <w:r w:rsidR="004C7A71" w:rsidRPr="00AD0294">
        <w:rPr>
          <w:sz w:val="24"/>
          <w:szCs w:val="24"/>
        </w:rPr>
        <w:t>[</w:t>
      </w:r>
      <w:r w:rsidR="00774B2A" w:rsidRPr="00AD0294">
        <w:rPr>
          <w:sz w:val="24"/>
          <w:szCs w:val="24"/>
        </w:rPr>
        <w:t>2</w:t>
      </w:r>
      <w:r w:rsidR="00CE0DC1" w:rsidRPr="00AD0294">
        <w:rPr>
          <w:sz w:val="24"/>
          <w:szCs w:val="24"/>
        </w:rPr>
        <w:t>5</w:t>
      </w:r>
      <w:r w:rsidR="00294057" w:rsidRPr="00AD0294">
        <w:rPr>
          <w:sz w:val="24"/>
          <w:szCs w:val="24"/>
        </w:rPr>
        <w:t>]</w:t>
      </w:r>
      <w:r w:rsidR="004430B1" w:rsidRPr="00AD0294">
        <w:rPr>
          <w:sz w:val="24"/>
          <w:szCs w:val="24"/>
        </w:rPr>
        <w:t>, [26]</w:t>
      </w:r>
      <w:r w:rsidR="00695885" w:rsidRPr="00AD0294">
        <w:rPr>
          <w:sz w:val="24"/>
          <w:szCs w:val="24"/>
        </w:rPr>
        <w:t>)</w:t>
      </w:r>
      <w:r w:rsidR="00767840" w:rsidRPr="00AD0294">
        <w:rPr>
          <w:sz w:val="24"/>
          <w:szCs w:val="24"/>
        </w:rPr>
        <w:t xml:space="preserve">. </w:t>
      </w:r>
    </w:p>
    <w:p w14:paraId="05E37CCA" w14:textId="08EE9050" w:rsidR="009276EF" w:rsidRPr="00AD0294" w:rsidRDefault="00767840" w:rsidP="00E94905">
      <w:pPr>
        <w:pStyle w:val="a8"/>
        <w:rPr>
          <w:sz w:val="24"/>
          <w:szCs w:val="24"/>
        </w:rPr>
      </w:pPr>
      <w:r w:rsidRPr="00AD0294">
        <w:rPr>
          <w:sz w:val="24"/>
          <w:szCs w:val="24"/>
        </w:rPr>
        <w:t>In order to track the relations between entrepreneurship, innovations and economic growth and avoid endogeneity in our study w</w:t>
      </w:r>
      <w:r w:rsidR="00DF55BC" w:rsidRPr="00AD0294">
        <w:rPr>
          <w:sz w:val="24"/>
          <w:szCs w:val="24"/>
        </w:rPr>
        <w:t xml:space="preserve">e're going </w:t>
      </w:r>
      <w:r w:rsidR="00CA2023" w:rsidRPr="00AD0294">
        <w:rPr>
          <w:sz w:val="24"/>
          <w:szCs w:val="24"/>
        </w:rPr>
        <w:t xml:space="preserve">to </w:t>
      </w:r>
      <w:r w:rsidR="007D7B28" w:rsidRPr="00AD0294">
        <w:rPr>
          <w:sz w:val="24"/>
          <w:szCs w:val="24"/>
        </w:rPr>
        <w:t xml:space="preserve">use </w:t>
      </w:r>
      <w:r w:rsidR="00A3669E" w:rsidRPr="00AD0294">
        <w:rPr>
          <w:sz w:val="24"/>
          <w:szCs w:val="24"/>
        </w:rPr>
        <w:t>both</w:t>
      </w:r>
      <w:r w:rsidR="00020339" w:rsidRPr="00AD0294">
        <w:rPr>
          <w:sz w:val="24"/>
          <w:szCs w:val="24"/>
        </w:rPr>
        <w:t xml:space="preserve"> methods</w:t>
      </w:r>
      <w:r w:rsidR="00A3669E" w:rsidRPr="00AD0294">
        <w:rPr>
          <w:sz w:val="24"/>
          <w:szCs w:val="24"/>
        </w:rPr>
        <w:t xml:space="preserve">, </w:t>
      </w:r>
      <w:r w:rsidR="007D7B28" w:rsidRPr="00AD0294">
        <w:rPr>
          <w:sz w:val="24"/>
          <w:szCs w:val="24"/>
        </w:rPr>
        <w:t xml:space="preserve">method of </w:t>
      </w:r>
      <w:r w:rsidR="0073514C" w:rsidRPr="00AD0294">
        <w:rPr>
          <w:sz w:val="24"/>
          <w:szCs w:val="24"/>
        </w:rPr>
        <w:t xml:space="preserve">system estimation (evaluating the three equations for economic growth, entrepreneurship, and innovation </w:t>
      </w:r>
      <w:r w:rsidR="0073514C" w:rsidRPr="00AD0294">
        <w:rPr>
          <w:b/>
          <w:bCs/>
          <w:i/>
          <w:iCs/>
          <w:sz w:val="24"/>
          <w:szCs w:val="24"/>
        </w:rPr>
        <w:t>simultaneously</w:t>
      </w:r>
      <w:r w:rsidR="0073514C" w:rsidRPr="00AD0294">
        <w:rPr>
          <w:sz w:val="24"/>
          <w:szCs w:val="24"/>
        </w:rPr>
        <w:t xml:space="preserve">) and </w:t>
      </w:r>
      <w:r w:rsidR="00A3669E" w:rsidRPr="00AD0294">
        <w:rPr>
          <w:sz w:val="24"/>
          <w:szCs w:val="24"/>
        </w:rPr>
        <w:t>method</w:t>
      </w:r>
      <w:r w:rsidR="00E94905" w:rsidRPr="00AD0294">
        <w:rPr>
          <w:sz w:val="24"/>
          <w:szCs w:val="24"/>
        </w:rPr>
        <w:t xml:space="preserve"> of </w:t>
      </w:r>
      <w:r w:rsidR="007D7B28" w:rsidRPr="00AD0294">
        <w:rPr>
          <w:sz w:val="24"/>
          <w:szCs w:val="24"/>
        </w:rPr>
        <w:t>dynamic panel</w:t>
      </w:r>
      <w:r w:rsidR="00A3669E" w:rsidRPr="00AD0294">
        <w:rPr>
          <w:sz w:val="24"/>
          <w:szCs w:val="24"/>
        </w:rPr>
        <w:t xml:space="preserve"> estimation (“difference” / “system” GMM)</w:t>
      </w:r>
      <w:r w:rsidR="007D7B28" w:rsidRPr="00AD0294">
        <w:rPr>
          <w:sz w:val="24"/>
          <w:szCs w:val="24"/>
        </w:rPr>
        <w:t>.</w:t>
      </w:r>
    </w:p>
    <w:p w14:paraId="0550F5DD" w14:textId="5AFC92C4" w:rsidR="00AD0320" w:rsidRPr="00AD0294" w:rsidRDefault="00EA3ABB" w:rsidP="00B7203F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The goal of </w:t>
      </w:r>
      <w:r w:rsidR="00036ECC" w:rsidRPr="00AD0294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paper is to analyze the relationships between entrepreneurship, </w:t>
      </w:r>
      <w:proofErr w:type="gramStart"/>
      <w:r w:rsidRPr="00AD0294">
        <w:rPr>
          <w:rFonts w:ascii="Times New Roman" w:hAnsi="Times New Roman" w:cs="Times New Roman"/>
          <w:sz w:val="24"/>
          <w:szCs w:val="24"/>
          <w:lang w:val="en-US"/>
        </w:rPr>
        <w:t>innovation</w:t>
      </w:r>
      <w:proofErr w:type="gramEnd"/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and economic growth</w:t>
      </w:r>
      <w:r w:rsidR="00AE6362" w:rsidRPr="00AD02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362" w:rsidRPr="00AD0294">
        <w:rPr>
          <w:rFonts w:ascii="Times New Roman" w:hAnsi="Times New Roman" w:cs="Times New Roman"/>
          <w:sz w:val="24"/>
          <w:szCs w:val="24"/>
          <w:lang w:val="en-US"/>
        </w:rPr>
        <w:t>We use a</w:t>
      </w:r>
      <w:r w:rsidR="00FF319E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926579" w:rsidRPr="00AD029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AE6362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balanced panel data set of </w:t>
      </w:r>
      <w:r w:rsidR="00120396" w:rsidRPr="00AD0294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AE6362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579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countries (predominantly </w:t>
      </w:r>
      <w:r w:rsidR="00120396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926579" w:rsidRPr="00AD0294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120396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467A34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27 OECD countries</w:t>
      </w:r>
      <w:r w:rsidR="00926579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6362" w:rsidRPr="00AD0294">
        <w:rPr>
          <w:rFonts w:ascii="Times New Roman" w:hAnsi="Times New Roman" w:cs="Times New Roman"/>
          <w:sz w:val="24"/>
          <w:szCs w:val="24"/>
          <w:lang w:val="en-US"/>
        </w:rPr>
        <w:t>in the period from 20</w:t>
      </w:r>
      <w:r w:rsidR="00926579" w:rsidRPr="00AD02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6362" w:rsidRPr="00AD0294">
        <w:rPr>
          <w:rFonts w:ascii="Times New Roman" w:hAnsi="Times New Roman" w:cs="Times New Roman"/>
          <w:sz w:val="24"/>
          <w:szCs w:val="24"/>
          <w:lang w:val="en-US"/>
        </w:rPr>
        <w:t>1 to</w:t>
      </w:r>
      <w:r w:rsidR="00926579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2020. </w:t>
      </w:r>
      <w:r w:rsidR="000E48A3" w:rsidRPr="00AD0294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3SLS-GMM (Three Stage Least Squares - Generalized Method of Moments estimator) </w:t>
      </w:r>
      <w:r w:rsidR="000E48A3" w:rsidRPr="00AD0294">
        <w:rPr>
          <w:rFonts w:ascii="Times New Roman" w:hAnsi="Times New Roman" w:cs="Times New Roman"/>
          <w:sz w:val="24"/>
          <w:szCs w:val="24"/>
          <w:lang w:val="en-US"/>
        </w:rPr>
        <w:t>we estimate a</w:t>
      </w: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system of </w:t>
      </w:r>
      <w:r w:rsidR="00ED0BE2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Pr="00AD0294">
        <w:rPr>
          <w:rFonts w:ascii="Times New Roman" w:hAnsi="Times New Roman" w:cs="Times New Roman"/>
          <w:sz w:val="24"/>
          <w:szCs w:val="24"/>
          <w:lang w:val="en-US"/>
        </w:rPr>
        <w:t>simultaneous equations</w:t>
      </w:r>
      <w:r w:rsidR="00A5034A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885" w:rsidRPr="00AD029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73A88" w:rsidRPr="00AD02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0371" w:rsidRPr="00AD02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95885" w:rsidRPr="00AD029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F022B" w:rsidRPr="00AD02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05AE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238" w:rsidRPr="00AD029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67F8E" w:rsidRPr="00AD0294">
        <w:rPr>
          <w:rFonts w:ascii="Times New Roman" w:hAnsi="Times New Roman" w:cs="Times New Roman"/>
          <w:sz w:val="24"/>
          <w:szCs w:val="24"/>
          <w:lang w:val="en-US"/>
        </w:rPr>
        <w:t>ased on the interdependence and interaction between main variables, the simultaneous equation model consists of three equations, with the following general form:</w:t>
      </w:r>
    </w:p>
    <w:p w14:paraId="670505F7" w14:textId="77777777" w:rsidR="00DA52FD" w:rsidRPr="00AD0294" w:rsidRDefault="00DA52FD" w:rsidP="00AD032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6"/>
      </w:tblGrid>
      <w:tr w:rsidR="00AD0320" w:rsidRPr="00AD0294" w14:paraId="6C3498BB" w14:textId="77777777" w:rsidTr="00BD7A0A">
        <w:tc>
          <w:tcPr>
            <w:tcW w:w="8642" w:type="dxa"/>
            <w:vAlign w:val="center"/>
          </w:tcPr>
          <w:p w14:paraId="1A113C37" w14:textId="525B8A9B" w:rsidR="00AD0320" w:rsidRPr="00AD0294" w:rsidRDefault="009021A8" w:rsidP="003150D2">
            <w:pPr>
              <w:pStyle w:val="a3"/>
              <w:jc w:val="center"/>
              <w:rPr>
                <w:iCs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POP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it-1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(INVES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it-1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INNOV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TEA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1,it</m:t>
                    </m:r>
                  </m:sub>
                </m:sSub>
              </m:oMath>
            </m:oMathPara>
          </w:p>
          <w:p w14:paraId="442C7F83" w14:textId="4BB28125" w:rsidR="00E03E1B" w:rsidRPr="00AD0294" w:rsidRDefault="00E03E1B" w:rsidP="003150D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7A24AE03" w14:textId="745C8C99" w:rsidR="00AD0320" w:rsidRPr="00AD0294" w:rsidRDefault="00AD0320" w:rsidP="00315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9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D0320" w:rsidRPr="00AD0294" w14:paraId="27F698E8" w14:textId="77777777" w:rsidTr="00BD7A0A">
        <w:tc>
          <w:tcPr>
            <w:tcW w:w="8642" w:type="dxa"/>
            <w:vAlign w:val="center"/>
          </w:tcPr>
          <w:p w14:paraId="6ADD0813" w14:textId="7D63D4DD" w:rsidR="00880F50" w:rsidRPr="00AD0294" w:rsidRDefault="009021A8" w:rsidP="00726D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INNOV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knowledgespill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</m:oMath>
            </m:oMathPara>
          </w:p>
          <w:p w14:paraId="02C13E44" w14:textId="6F9CBBC9" w:rsidR="00AD0320" w:rsidRPr="00AD0294" w:rsidRDefault="009021A8" w:rsidP="00726D3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RDexp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2,it</m:t>
                    </m:r>
                  </m:sub>
                </m:sSub>
              </m:oMath>
            </m:oMathPara>
          </w:p>
          <w:p w14:paraId="38D430A6" w14:textId="223FC04E" w:rsidR="00E03E1B" w:rsidRPr="00AD0294" w:rsidRDefault="00E03E1B" w:rsidP="00726D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3F5B2DBE" w14:textId="3679FAE7" w:rsidR="00AD0320" w:rsidRPr="00AD0294" w:rsidRDefault="008F0B30" w:rsidP="00AD0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9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D0320" w14:paraId="14FEFB9F" w14:textId="77777777" w:rsidTr="00BD7A0A">
        <w:tc>
          <w:tcPr>
            <w:tcW w:w="8642" w:type="dxa"/>
            <w:vAlign w:val="center"/>
          </w:tcPr>
          <w:p w14:paraId="3ECADC43" w14:textId="24FDBA3B" w:rsidR="00444F6C" w:rsidRPr="00AD0294" w:rsidRDefault="009021A8" w:rsidP="00726D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TEA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unempl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urbpop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3A54CFAD" w14:textId="68FFF79B" w:rsidR="00AD0320" w:rsidRPr="00AD0294" w:rsidRDefault="001D4175" w:rsidP="00726D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HC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it-1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3,it</m:t>
                    </m:r>
                  </m:sub>
                </m:sSub>
              </m:oMath>
            </m:oMathPara>
          </w:p>
        </w:tc>
        <w:tc>
          <w:tcPr>
            <w:tcW w:w="986" w:type="dxa"/>
            <w:vAlign w:val="center"/>
          </w:tcPr>
          <w:p w14:paraId="62B0000E" w14:textId="2B2BD0A1" w:rsidR="00AD0320" w:rsidRPr="005253FB" w:rsidRDefault="005253FB" w:rsidP="00AD0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9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14:paraId="029A07C9" w14:textId="77777777" w:rsidR="00AD0320" w:rsidRDefault="00AD0320" w:rsidP="00EA3AB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9404A76" w14:textId="659FE5FF" w:rsidR="002567B2" w:rsidRPr="00AD0294" w:rsidRDefault="00BF25F1" w:rsidP="00A160AF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567B2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it</m:t>
            </m:r>
          </m:sub>
        </m:sSub>
      </m:oMath>
      <w:r w:rsidR="002567B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</w:t>
      </w:r>
      <w:r w:rsidR="002567B2" w:rsidRPr="002567B2">
        <w:rPr>
          <w:rFonts w:ascii="Times New Roman" w:hAnsi="Times New Roman" w:cs="Times New Roman"/>
          <w:iCs/>
          <w:sz w:val="24"/>
          <w:szCs w:val="24"/>
          <w:lang w:val="en-US"/>
        </w:rPr>
        <w:t>GDP per capita</w:t>
      </w:r>
      <w:r w:rsidR="002567B2" w:rsidRPr="00DA52FD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2567B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POP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it</m:t>
            </m:r>
          </m:sub>
        </m:sSub>
      </m:oMath>
      <w:r w:rsidR="00A534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C7824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A534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37940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BC7824" w:rsidRPr="00BC7824">
        <w:rPr>
          <w:rFonts w:ascii="Times New Roman" w:hAnsi="Times New Roman" w:cs="Times New Roman"/>
          <w:iCs/>
          <w:sz w:val="24"/>
          <w:szCs w:val="24"/>
          <w:lang w:val="en-US"/>
        </w:rPr>
        <w:t>opulation growth + 5%</w:t>
      </w:r>
      <w:r w:rsidR="00BC782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(fo</w:t>
      </w:r>
      <w:r w:rsidR="0043240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 the </w:t>
      </w:r>
      <w:r w:rsidR="00572BE7" w:rsidRPr="00572BE7">
        <w:rPr>
          <w:rFonts w:ascii="Times New Roman" w:hAnsi="Times New Roman" w:cs="Times New Roman"/>
          <w:iCs/>
          <w:sz w:val="24"/>
          <w:szCs w:val="24"/>
          <w:lang w:val="en-US"/>
        </w:rPr>
        <w:t>pace of technology development</w:t>
      </w:r>
      <w:r w:rsidR="00572B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plus</w:t>
      </w:r>
      <w:r w:rsidR="00572BE7" w:rsidRPr="00572B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increase in physical capital</w:t>
      </w:r>
      <w:r w:rsidR="00BC7824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EA2D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INVES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it</m:t>
            </m:r>
          </m:sub>
        </m:sSub>
      </m:oMath>
      <w:r w:rsidR="00D533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967C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D533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967C7">
        <w:rPr>
          <w:rFonts w:ascii="Times New Roman" w:hAnsi="Times New Roman" w:cs="Times New Roman"/>
          <w:iCs/>
          <w:sz w:val="24"/>
          <w:szCs w:val="24"/>
          <w:lang w:val="en-US"/>
        </w:rPr>
        <w:t>g</w:t>
      </w:r>
      <w:r w:rsidR="00C967C7" w:rsidRPr="00C967C7">
        <w:rPr>
          <w:rFonts w:ascii="Times New Roman" w:hAnsi="Times New Roman" w:cs="Times New Roman"/>
          <w:iCs/>
          <w:sz w:val="24"/>
          <w:szCs w:val="24"/>
          <w:lang w:val="en-US"/>
        </w:rPr>
        <w:t>ross fixed capital formation (% of GDP)</w:t>
      </w:r>
      <w:r w:rsidR="00060C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it</m:t>
            </m:r>
          </m:sub>
        </m:sSub>
      </m:oMath>
      <w:r w:rsidR="00C16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1626C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–</w:t>
      </w:r>
      <w:r w:rsidR="00BA05E3" w:rsidRPr="00E45A5D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="00C1626C">
        <w:rPr>
          <w:rFonts w:ascii="Times New Roman" w:hAnsi="Times New Roman" w:cs="Times New Roman"/>
          <w:iCs/>
          <w:sz w:val="24"/>
          <w:szCs w:val="24"/>
          <w:lang w:val="en-US"/>
        </w:rPr>
        <w:t>human capital</w:t>
      </w:r>
      <w:r w:rsidR="00FE3A2B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C162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INNOV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it</m:t>
            </m:r>
          </m:sub>
        </m:sSub>
      </m:oMath>
      <w:r w:rsidR="00FE3A2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E2268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FE3A2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E2268" w:rsidRPr="00AD0294">
        <w:rPr>
          <w:rFonts w:ascii="Times New Roman" w:hAnsi="Times New Roman" w:cs="Times New Roman"/>
          <w:iCs/>
          <w:sz w:val="24"/>
          <w:szCs w:val="24"/>
          <w:lang w:val="en-US"/>
        </w:rPr>
        <w:t>ratio of patent applications to population</w:t>
      </w:r>
      <w:r w:rsidR="00290A74" w:rsidRPr="00AD0294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407D48" w:rsidRPr="00AD02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TEA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it</m:t>
            </m:r>
          </m:sub>
        </m:sSub>
      </m:oMath>
      <w:r w:rsidR="00AA786F" w:rsidRPr="00AD02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</w:t>
      </w:r>
      <w:r w:rsidR="008C4E44" w:rsidRPr="00AD0294">
        <w:rPr>
          <w:rFonts w:ascii="Times New Roman" w:hAnsi="Times New Roman" w:cs="Times New Roman"/>
          <w:iCs/>
          <w:sz w:val="24"/>
          <w:szCs w:val="24"/>
          <w:lang w:val="en-US"/>
        </w:rPr>
        <w:t>Total early-stage Entrepreneurial Activity (GEM data)</w:t>
      </w:r>
      <w:r w:rsidR="00B7309B" w:rsidRPr="00AD0294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CA0A21" w:rsidRPr="00AD0294">
        <w:rPr>
          <w:lang w:val="en-US"/>
        </w:rPr>
        <w:t xml:space="preserve"> </w:t>
      </w:r>
      <w:proofErr w:type="spellStart"/>
      <w:r w:rsidR="00CA0A21" w:rsidRPr="00AD0294">
        <w:rPr>
          <w:rFonts w:ascii="Times New Roman" w:hAnsi="Times New Roman" w:cs="Times New Roman"/>
          <w:i/>
          <w:sz w:val="24"/>
          <w:szCs w:val="24"/>
          <w:lang w:val="en-US"/>
        </w:rPr>
        <w:t>knowledgespill</w:t>
      </w:r>
      <w:proofErr w:type="spellEnd"/>
      <w:r w:rsidR="00B7309B" w:rsidRPr="00AD02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A0A21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C4981" w:rsidRPr="00AD0294">
        <w:rPr>
          <w:rFonts w:ascii="Times New Roman" w:hAnsi="Times New Roman" w:cs="Times New Roman"/>
          <w:sz w:val="24"/>
          <w:szCs w:val="24"/>
          <w:lang w:val="en-US"/>
        </w:rPr>
        <w:t>knowledge spillovers</w:t>
      </w:r>
      <w:r w:rsidR="00CA0A21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RDexp</m:t>
        </m:r>
      </m:oMath>
      <w:r w:rsidR="00EB4619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04BCC" w:rsidRPr="00AD0294">
        <w:rPr>
          <w:rFonts w:ascii="Times New Roman" w:hAnsi="Times New Roman" w:cs="Times New Roman"/>
          <w:sz w:val="24"/>
          <w:szCs w:val="24"/>
          <w:lang w:val="en-US"/>
        </w:rPr>
        <w:t>research and development expenditure</w:t>
      </w:r>
      <w:r w:rsidR="00EB4619" w:rsidRPr="00AD029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F6ADB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unempl</m:t>
        </m:r>
      </m:oMath>
      <w:r w:rsidR="005F6ADB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– unemployment;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urbpop</m:t>
        </m:r>
      </m:oMath>
      <w:r w:rsidR="00AC3365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47F65" w:rsidRPr="00AD0294">
        <w:rPr>
          <w:rFonts w:ascii="Times New Roman" w:hAnsi="Times New Roman" w:cs="Times New Roman"/>
          <w:sz w:val="24"/>
          <w:szCs w:val="24"/>
          <w:lang w:val="en-US"/>
        </w:rPr>
        <w:t>share of urban population</w:t>
      </w:r>
      <w:r w:rsidR="00F70817" w:rsidRPr="00AD029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498AA9AF" w14:textId="3DD489C0" w:rsidR="001511EE" w:rsidRPr="00AD0294" w:rsidRDefault="008334B3" w:rsidP="00462B56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94">
        <w:rPr>
          <w:rFonts w:ascii="Times New Roman" w:hAnsi="Times New Roman" w:cs="Times New Roman"/>
          <w:sz w:val="24"/>
          <w:szCs w:val="24"/>
          <w:lang w:val="en-US"/>
        </w:rPr>
        <w:t>The second part of the research is devoted to the evaluation of dynamic panels</w:t>
      </w:r>
      <w:r w:rsidR="00787448" w:rsidRPr="00AD02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D6D76C" w14:textId="4413D0F6" w:rsidR="001F022B" w:rsidRPr="00AD0294" w:rsidRDefault="00933DDA" w:rsidP="00D85717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930EEC" w:rsidRPr="00AD0294">
        <w:rPr>
          <w:rFonts w:ascii="Times New Roman" w:hAnsi="Times New Roman" w:cs="Times New Roman"/>
          <w:sz w:val="24"/>
          <w:szCs w:val="24"/>
          <w:lang w:val="en-US"/>
        </w:rPr>
        <w:t>Empirical evidence shows a strong relationship</w:t>
      </w:r>
      <w:r w:rsidR="00B7203F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between the innovation, entrepreneurship and economic growth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as follows. I</w:t>
      </w:r>
      <w:r w:rsidR="001E7F28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nnovation is essential for the economic growth, at the same time </w:t>
      </w:r>
      <w:r w:rsidR="00D85717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increase in per-capita income will stimulate the innovative activity. 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E7F28" w:rsidRPr="00AD0294">
        <w:rPr>
          <w:rFonts w:ascii="Times New Roman" w:hAnsi="Times New Roman" w:cs="Times New Roman"/>
          <w:sz w:val="24"/>
          <w:szCs w:val="24"/>
          <w:lang w:val="en-US"/>
        </w:rPr>
        <w:t>igher TEA is associated with lower level of economic development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01AB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7F28" w:rsidRPr="00AD0294">
        <w:rPr>
          <w:rFonts w:ascii="Times New Roman" w:hAnsi="Times New Roman" w:cs="Times New Roman"/>
          <w:sz w:val="24"/>
          <w:szCs w:val="24"/>
          <w:lang w:val="en-US"/>
        </w:rPr>
        <w:t>ntrepreneurship (higher TEA) promotes more innovations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01AB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7715" w:rsidRPr="00AD0294">
        <w:rPr>
          <w:rFonts w:ascii="Times New Roman" w:hAnsi="Times New Roman" w:cs="Times New Roman"/>
          <w:sz w:val="24"/>
          <w:szCs w:val="24"/>
          <w:lang w:val="en-US"/>
        </w:rPr>
        <w:t>here is an</w:t>
      </w:r>
      <w:r w:rsidR="00AF05D5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E7F28" w:rsidRPr="00AD0294">
        <w:rPr>
          <w:rFonts w:ascii="Times New Roman" w:hAnsi="Times New Roman" w:cs="Times New Roman"/>
          <w:sz w:val="24"/>
          <w:szCs w:val="24"/>
          <w:lang w:val="en-US"/>
        </w:rPr>
        <w:t>ndirect positive influence of entrepreneurship on economic growth (through innovations</w:t>
      </w:r>
      <w:r w:rsidR="00030F79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presumably</w:t>
      </w:r>
      <w:r w:rsidR="001E7F28" w:rsidRPr="00AD02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0AA7"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E78CCA6" w14:textId="76FE02EB" w:rsidR="00B7203F" w:rsidRPr="0054144D" w:rsidRDefault="00B7203F" w:rsidP="00462B56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We show the existence of a simultaneous cause and effect relationship between entrepreneurship, </w:t>
      </w:r>
      <w:proofErr w:type="gramStart"/>
      <w:r w:rsidRPr="00AD0294">
        <w:rPr>
          <w:rFonts w:ascii="Times New Roman" w:hAnsi="Times New Roman" w:cs="Times New Roman"/>
          <w:sz w:val="24"/>
          <w:szCs w:val="24"/>
          <w:lang w:val="en-US"/>
        </w:rPr>
        <w:t>innovation</w:t>
      </w:r>
      <w:proofErr w:type="gramEnd"/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and economic growth. </w:t>
      </w:r>
      <w:proofErr w:type="gramStart"/>
      <w:r w:rsidRPr="00AD0294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it follows that small and medium size enterprises (SMEs) might be view</w:t>
      </w:r>
      <w:r w:rsidR="00643924" w:rsidRPr="00AD0294">
        <w:rPr>
          <w:rFonts w:ascii="Times New Roman" w:hAnsi="Times New Roman" w:cs="Times New Roman"/>
          <w:sz w:val="24"/>
          <w:szCs w:val="24"/>
          <w:lang w:val="en-US"/>
        </w:rPr>
        <w:t>ed as a driver for economic growth and long-term port-crisis recovery. Thus,</w:t>
      </w:r>
      <w:r w:rsidRPr="00AD0294">
        <w:rPr>
          <w:rFonts w:ascii="Times New Roman" w:hAnsi="Times New Roman" w:cs="Times New Roman"/>
          <w:sz w:val="24"/>
          <w:szCs w:val="24"/>
          <w:lang w:val="en-US"/>
        </w:rPr>
        <w:t xml:space="preserve"> state entrepreneurship policy, aimed at SMEs</w:t>
      </w:r>
      <w:r w:rsidR="00643924" w:rsidRPr="00AD029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innovative start-ups’ support </w:t>
      </w:r>
      <w:r w:rsidR="00643924">
        <w:rPr>
          <w:rFonts w:ascii="Times New Roman" w:hAnsi="Times New Roman" w:cs="Times New Roman"/>
          <w:sz w:val="24"/>
          <w:szCs w:val="24"/>
          <w:lang w:val="en-US"/>
        </w:rPr>
        <w:t xml:space="preserve">in fact might </w:t>
      </w:r>
      <w:r>
        <w:rPr>
          <w:rFonts w:ascii="Times New Roman" w:hAnsi="Times New Roman" w:cs="Times New Roman"/>
          <w:sz w:val="24"/>
          <w:szCs w:val="24"/>
          <w:lang w:val="en-US"/>
        </w:rPr>
        <w:t>result in economic growth</w:t>
      </w:r>
      <w:r w:rsidR="006439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131B62" w14:textId="0B2874A7" w:rsidR="001F022B" w:rsidRPr="004D6D9C" w:rsidRDefault="001F022B" w:rsidP="001F022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32BB5F" w14:textId="77777777" w:rsidR="00EA3ABB" w:rsidRPr="00F36208" w:rsidRDefault="00EA3ABB" w:rsidP="00EA3ABB">
      <w:pPr>
        <w:rPr>
          <w:b/>
          <w:sz w:val="24"/>
        </w:rPr>
      </w:pPr>
      <w:r w:rsidRPr="00F36208">
        <w:rPr>
          <w:b/>
          <w:sz w:val="24"/>
        </w:rPr>
        <w:t>Acknowledgements</w:t>
      </w:r>
      <w:r>
        <w:rPr>
          <w:b/>
          <w:sz w:val="24"/>
        </w:rPr>
        <w:t xml:space="preserve"> </w:t>
      </w:r>
    </w:p>
    <w:p w14:paraId="5E4B025A" w14:textId="77777777" w:rsidR="00EA3ABB" w:rsidRPr="00F36208" w:rsidRDefault="00EA3ABB" w:rsidP="00EA3ABB">
      <w:pPr>
        <w:pStyle w:val="Subheading"/>
        <w:spacing w:before="0" w:after="0"/>
        <w:rPr>
          <w:sz w:val="24"/>
        </w:rPr>
      </w:pPr>
      <w:r w:rsidRPr="00F36208">
        <w:rPr>
          <w:sz w:val="24"/>
        </w:rPr>
        <w:t>References</w:t>
      </w:r>
    </w:p>
    <w:p w14:paraId="7CF60D85" w14:textId="0E18916D" w:rsidR="00F36291" w:rsidRDefault="00F62E34" w:rsidP="0051759E">
      <w:pPr>
        <w:numPr>
          <w:ilvl w:val="0"/>
          <w:numId w:val="2"/>
        </w:numPr>
      </w:pPr>
      <w:r w:rsidRPr="00F36291">
        <w:t>D.</w:t>
      </w:r>
      <w:r>
        <w:t xml:space="preserve"> </w:t>
      </w:r>
      <w:proofErr w:type="spellStart"/>
      <w:r w:rsidR="00F36291" w:rsidRPr="00F36291">
        <w:t>Urbano</w:t>
      </w:r>
      <w:proofErr w:type="spellEnd"/>
      <w:r w:rsidR="00F36291" w:rsidRPr="00F36291">
        <w:t xml:space="preserve">, </w:t>
      </w:r>
      <w:r w:rsidRPr="00F36291">
        <w:t>S.</w:t>
      </w:r>
      <w:r>
        <w:t xml:space="preserve"> </w:t>
      </w:r>
      <w:r w:rsidR="00F36291" w:rsidRPr="00F36291">
        <w:t xml:space="preserve">Aparicio, </w:t>
      </w:r>
      <w:r w:rsidRPr="00F36291">
        <w:t>D.</w:t>
      </w:r>
      <w:r>
        <w:t xml:space="preserve"> </w:t>
      </w:r>
      <w:proofErr w:type="spellStart"/>
      <w:r w:rsidR="00F36291" w:rsidRPr="00F36291">
        <w:t>Audretsch</w:t>
      </w:r>
      <w:proofErr w:type="spellEnd"/>
      <w:r w:rsidR="000C473E" w:rsidRPr="000C473E">
        <w:t>.</w:t>
      </w:r>
      <w:r w:rsidR="00F36291" w:rsidRPr="00F36291">
        <w:t xml:space="preserve"> </w:t>
      </w:r>
      <w:r w:rsidR="0051759E" w:rsidRPr="0051759E">
        <w:t>«</w:t>
      </w:r>
      <w:r w:rsidR="00F36291" w:rsidRPr="00F36291">
        <w:t xml:space="preserve">Twenty-five years of research on institutions, entrepreneurship, and economic growth: what has been </w:t>
      </w:r>
      <w:proofErr w:type="gramStart"/>
      <w:r w:rsidR="00F36291" w:rsidRPr="00F36291">
        <w:t>learned?</w:t>
      </w:r>
      <w:r w:rsidR="0051759E" w:rsidRPr="0051759E">
        <w:t>»</w:t>
      </w:r>
      <w:proofErr w:type="gramEnd"/>
      <w:r w:rsidR="00F36291" w:rsidRPr="00F36291">
        <w:t xml:space="preserve">. </w:t>
      </w:r>
      <w:r w:rsidR="00F36291" w:rsidRPr="00F62E34">
        <w:rPr>
          <w:i/>
          <w:iCs/>
        </w:rPr>
        <w:t>Small Business Economics</w:t>
      </w:r>
      <w:r w:rsidR="00F36291" w:rsidRPr="00F36291">
        <w:t xml:space="preserve">, </w:t>
      </w:r>
      <w:r w:rsidR="00516D7F" w:rsidRPr="00F62E34">
        <w:t xml:space="preserve">2019, </w:t>
      </w:r>
      <w:r w:rsidR="00516D7F">
        <w:t>Vol.</w:t>
      </w:r>
      <w:r w:rsidR="00F36291" w:rsidRPr="00F36291">
        <w:t xml:space="preserve">53(1), </w:t>
      </w:r>
      <w:r w:rsidR="0007263F">
        <w:t>pp.</w:t>
      </w:r>
      <w:r w:rsidR="00F36291" w:rsidRPr="00F36291">
        <w:t>21</w:t>
      </w:r>
      <w:r w:rsidR="00F36291" w:rsidRPr="00A03D57">
        <w:t>-49.</w:t>
      </w:r>
    </w:p>
    <w:p w14:paraId="137B962D" w14:textId="04C985C7" w:rsidR="005424AB" w:rsidRDefault="00190130" w:rsidP="0051759E">
      <w:pPr>
        <w:numPr>
          <w:ilvl w:val="0"/>
          <w:numId w:val="2"/>
        </w:numPr>
      </w:pPr>
      <w:r w:rsidRPr="005424AB">
        <w:t>G.M.</w:t>
      </w:r>
      <w:r w:rsidR="005A5B74" w:rsidRPr="005A5B74">
        <w:t xml:space="preserve"> </w:t>
      </w:r>
      <w:r w:rsidR="005424AB" w:rsidRPr="005424AB">
        <w:t xml:space="preserve">Grossman, </w:t>
      </w:r>
      <w:r w:rsidRPr="005424AB">
        <w:t xml:space="preserve">E. </w:t>
      </w:r>
      <w:proofErr w:type="spellStart"/>
      <w:r w:rsidR="005424AB" w:rsidRPr="005424AB">
        <w:t>Helpman</w:t>
      </w:r>
      <w:proofErr w:type="spellEnd"/>
      <w:r w:rsidR="005424AB" w:rsidRPr="005424AB">
        <w:t xml:space="preserve">, </w:t>
      </w:r>
      <w:r w:rsidR="00662EFB" w:rsidRPr="00662EFB">
        <w:t>«</w:t>
      </w:r>
      <w:r w:rsidR="005424AB" w:rsidRPr="005424AB">
        <w:t>Endogenous innovation in the theory of growth</w:t>
      </w:r>
      <w:r w:rsidR="00B61AEA" w:rsidRPr="00B61AEA">
        <w:t>»</w:t>
      </w:r>
      <w:r w:rsidR="005424AB" w:rsidRPr="005424AB">
        <w:t xml:space="preserve">. </w:t>
      </w:r>
      <w:r w:rsidR="005424AB" w:rsidRPr="00B61AEA">
        <w:rPr>
          <w:i/>
          <w:iCs/>
        </w:rPr>
        <w:t>Journal of Economic Perspectives</w:t>
      </w:r>
      <w:r w:rsidR="005424AB" w:rsidRPr="005424AB">
        <w:t xml:space="preserve">, </w:t>
      </w:r>
      <w:r w:rsidR="00B61AEA" w:rsidRPr="00D81081">
        <w:t>199</w:t>
      </w:r>
      <w:r w:rsidR="00CA15A0" w:rsidRPr="00D81081">
        <w:t xml:space="preserve">4, </w:t>
      </w:r>
      <w:r w:rsidR="00D81081" w:rsidRPr="00F36208">
        <w:t>Vol.</w:t>
      </w:r>
      <w:r w:rsidR="005424AB" w:rsidRPr="005424AB">
        <w:t xml:space="preserve">8(1), </w:t>
      </w:r>
      <w:proofErr w:type="spellStart"/>
      <w:r w:rsidR="00D81081">
        <w:rPr>
          <w:lang w:val="ru-RU"/>
        </w:rPr>
        <w:t>рр</w:t>
      </w:r>
      <w:proofErr w:type="spellEnd"/>
      <w:r w:rsidR="00D81081" w:rsidRPr="002E3369">
        <w:t>.</w:t>
      </w:r>
      <w:r w:rsidR="005424AB" w:rsidRPr="005424AB">
        <w:t>23-44.</w:t>
      </w:r>
    </w:p>
    <w:p w14:paraId="1F5A0B68" w14:textId="41A5BB8B" w:rsidR="00F11011" w:rsidRDefault="005A5B74" w:rsidP="00F11011">
      <w:pPr>
        <w:numPr>
          <w:ilvl w:val="0"/>
          <w:numId w:val="2"/>
        </w:numPr>
      </w:pPr>
      <w:r>
        <w:t>P.</w:t>
      </w:r>
      <w:r w:rsidRPr="00D81081">
        <w:t xml:space="preserve"> </w:t>
      </w:r>
      <w:r w:rsidR="00F11011">
        <w:t xml:space="preserve">Aghion, </w:t>
      </w:r>
      <w:r>
        <w:t>P.</w:t>
      </w:r>
      <w:r w:rsidRPr="00D81081">
        <w:t xml:space="preserve"> </w:t>
      </w:r>
      <w:r w:rsidR="00F11011">
        <w:t>Howitt</w:t>
      </w:r>
      <w:r w:rsidR="00582B54" w:rsidRPr="00D81081">
        <w:t>.</w:t>
      </w:r>
      <w:r w:rsidR="00F11011">
        <w:t xml:space="preserve"> (2005). </w:t>
      </w:r>
      <w:r w:rsidR="00662EFB" w:rsidRPr="00662EFB">
        <w:t>«</w:t>
      </w:r>
      <w:r w:rsidR="00F11011">
        <w:t>Growth with quality-improving innovations: an integrated framework</w:t>
      </w:r>
      <w:r w:rsidR="00D81081" w:rsidRPr="00D81081">
        <w:t>»</w:t>
      </w:r>
      <w:r w:rsidR="00F11011">
        <w:t xml:space="preserve">. </w:t>
      </w:r>
      <w:r w:rsidR="00F11011" w:rsidRPr="00260FF1">
        <w:rPr>
          <w:i/>
          <w:iCs/>
        </w:rPr>
        <w:t>Handbook of economic growth</w:t>
      </w:r>
      <w:r w:rsidR="00F11011">
        <w:t xml:space="preserve">, </w:t>
      </w:r>
      <w:r w:rsidR="00260FF1" w:rsidRPr="00F36208">
        <w:t>Vol.</w:t>
      </w:r>
      <w:r w:rsidR="00F11011">
        <w:t xml:space="preserve">1, </w:t>
      </w:r>
      <w:proofErr w:type="spellStart"/>
      <w:r w:rsidR="00260FF1">
        <w:rPr>
          <w:lang w:val="ru-RU"/>
        </w:rPr>
        <w:t>рр</w:t>
      </w:r>
      <w:proofErr w:type="spellEnd"/>
      <w:r w:rsidR="00260FF1">
        <w:rPr>
          <w:lang w:val="ru-RU"/>
        </w:rPr>
        <w:t>.</w:t>
      </w:r>
      <w:r w:rsidR="00F11011">
        <w:t>67-110.</w:t>
      </w:r>
    </w:p>
    <w:p w14:paraId="3CB62C85" w14:textId="19CA6676" w:rsidR="008108DA" w:rsidRDefault="00582B54" w:rsidP="00F11011">
      <w:pPr>
        <w:numPr>
          <w:ilvl w:val="0"/>
          <w:numId w:val="2"/>
        </w:numPr>
      </w:pPr>
      <w:r>
        <w:t xml:space="preserve">P.F. </w:t>
      </w:r>
      <w:proofErr w:type="spellStart"/>
      <w:r w:rsidR="008108DA">
        <w:t>Peretto</w:t>
      </w:r>
      <w:proofErr w:type="spellEnd"/>
      <w:r w:rsidRPr="00260FF1">
        <w:t>.</w:t>
      </w:r>
      <w:r w:rsidR="008108DA">
        <w:t xml:space="preserve"> </w:t>
      </w:r>
      <w:r w:rsidR="00662EFB" w:rsidRPr="00662EFB">
        <w:t>«</w:t>
      </w:r>
      <w:r w:rsidR="008108DA">
        <w:t>Firm size, rivalry and the extent of the market in endogenous technological change</w:t>
      </w:r>
      <w:r w:rsidR="00662EFB" w:rsidRPr="00662EFB">
        <w:t>»</w:t>
      </w:r>
      <w:r w:rsidR="008108DA">
        <w:t xml:space="preserve">. </w:t>
      </w:r>
      <w:r w:rsidR="008108DA">
        <w:rPr>
          <w:i/>
          <w:iCs/>
        </w:rPr>
        <w:t>European Economic Review</w:t>
      </w:r>
      <w:r w:rsidR="008108DA">
        <w:t xml:space="preserve">, </w:t>
      </w:r>
      <w:r w:rsidR="00260FF1" w:rsidRPr="00260FF1">
        <w:t xml:space="preserve">1999, </w:t>
      </w:r>
      <w:r w:rsidR="00260FF1" w:rsidRPr="00B56CD0">
        <w:t>Vol.</w:t>
      </w:r>
      <w:r w:rsidR="008108DA" w:rsidRPr="00B56CD0">
        <w:t xml:space="preserve">43(9), </w:t>
      </w:r>
      <w:proofErr w:type="spellStart"/>
      <w:r w:rsidR="00260FF1" w:rsidRPr="00B56CD0">
        <w:rPr>
          <w:lang w:val="ru-RU"/>
        </w:rPr>
        <w:t>рр</w:t>
      </w:r>
      <w:proofErr w:type="spellEnd"/>
      <w:r w:rsidR="00260FF1" w:rsidRPr="00B56CD0">
        <w:t>.</w:t>
      </w:r>
      <w:r w:rsidR="008108DA" w:rsidRPr="00B56CD0">
        <w:t>1747-1773.</w:t>
      </w:r>
    </w:p>
    <w:p w14:paraId="6A145AF1" w14:textId="0060B9F4" w:rsidR="00BE2BCB" w:rsidRPr="009B6D75" w:rsidRDefault="00582B54" w:rsidP="00F11011">
      <w:pPr>
        <w:numPr>
          <w:ilvl w:val="0"/>
          <w:numId w:val="2"/>
        </w:numPr>
      </w:pPr>
      <w:r>
        <w:t>A</w:t>
      </w:r>
      <w:r w:rsidRPr="009B6D75">
        <w:t xml:space="preserve">.V. </w:t>
      </w:r>
      <w:r w:rsidR="00BE2BCB" w:rsidRPr="009B6D75">
        <w:t xml:space="preserve">Stel, </w:t>
      </w:r>
      <w:r w:rsidRPr="009B6D75">
        <w:t xml:space="preserve">M. </w:t>
      </w:r>
      <w:proofErr w:type="spellStart"/>
      <w:r w:rsidR="00BE2BCB" w:rsidRPr="009B6D75">
        <w:t>Carree</w:t>
      </w:r>
      <w:proofErr w:type="spellEnd"/>
      <w:r w:rsidR="00BE2BCB" w:rsidRPr="009B6D75">
        <w:t xml:space="preserve">, </w:t>
      </w:r>
      <w:r w:rsidRPr="009B6D75">
        <w:t xml:space="preserve">R. </w:t>
      </w:r>
      <w:proofErr w:type="spellStart"/>
      <w:r w:rsidR="00BE2BCB" w:rsidRPr="009B6D75">
        <w:t>Thurik</w:t>
      </w:r>
      <w:proofErr w:type="spellEnd"/>
      <w:r w:rsidRPr="009B6D75">
        <w:t>.</w:t>
      </w:r>
      <w:r w:rsidR="00BE2BCB" w:rsidRPr="009B6D75">
        <w:t xml:space="preserve"> </w:t>
      </w:r>
      <w:r w:rsidR="00662EFB" w:rsidRPr="009B6D75">
        <w:t>«</w:t>
      </w:r>
      <w:r w:rsidR="00BE2BCB" w:rsidRPr="009B6D75">
        <w:t>The effect of entrepreneurial activity on national economic growth</w:t>
      </w:r>
      <w:r w:rsidR="00662EFB" w:rsidRPr="009B6D75">
        <w:t>»</w:t>
      </w:r>
      <w:r w:rsidR="00BE2BCB" w:rsidRPr="009B6D75">
        <w:t xml:space="preserve">. </w:t>
      </w:r>
      <w:r w:rsidR="00BE2BCB" w:rsidRPr="009B6D75">
        <w:rPr>
          <w:i/>
          <w:iCs/>
        </w:rPr>
        <w:t>Small business economics</w:t>
      </w:r>
      <w:r w:rsidR="00BE2BCB" w:rsidRPr="009B6D75">
        <w:t xml:space="preserve">, </w:t>
      </w:r>
      <w:r w:rsidR="00260FF1" w:rsidRPr="009B6D75">
        <w:t>2005, Vol.</w:t>
      </w:r>
      <w:r w:rsidR="00BE2BCB" w:rsidRPr="009B6D75">
        <w:t>24(3), 311-321.</w:t>
      </w:r>
    </w:p>
    <w:p w14:paraId="638A039A" w14:textId="0272338F" w:rsidR="00BE2BCB" w:rsidRPr="009B6D75" w:rsidRDefault="00BE2BCB" w:rsidP="00BE2BCB">
      <w:pPr>
        <w:numPr>
          <w:ilvl w:val="0"/>
          <w:numId w:val="2"/>
        </w:numPr>
      </w:pPr>
      <w:proofErr w:type="spellStart"/>
      <w:r w:rsidRPr="009B6D75">
        <w:t>Acs</w:t>
      </w:r>
      <w:proofErr w:type="spellEnd"/>
      <w:r w:rsidRPr="009B6D75">
        <w:t xml:space="preserve">, Z. J., </w:t>
      </w:r>
      <w:proofErr w:type="spellStart"/>
      <w:r w:rsidRPr="009B6D75">
        <w:t>Audretsch</w:t>
      </w:r>
      <w:proofErr w:type="spellEnd"/>
      <w:r w:rsidRPr="009B6D75">
        <w:t xml:space="preserve">, D. B., </w:t>
      </w:r>
      <w:proofErr w:type="spellStart"/>
      <w:r w:rsidRPr="009B6D75">
        <w:t>Braunerhjelm</w:t>
      </w:r>
      <w:proofErr w:type="spellEnd"/>
      <w:r w:rsidRPr="009B6D75">
        <w:t xml:space="preserve">, P., &amp; Carlsson, B. </w:t>
      </w:r>
      <w:r w:rsidR="00662EFB" w:rsidRPr="009B6D75">
        <w:t>«</w:t>
      </w:r>
      <w:r w:rsidRPr="009B6D75">
        <w:t>The missing link: The knowledge filter and entrepreneurship in endogenous growth</w:t>
      </w:r>
      <w:r w:rsidR="00662EFB" w:rsidRPr="009B6D75">
        <w:t>»</w:t>
      </w:r>
      <w:r w:rsidRPr="009B6D75">
        <w:t xml:space="preserve">. </w:t>
      </w:r>
      <w:r w:rsidR="004C673C" w:rsidRPr="009B6D75">
        <w:rPr>
          <w:i/>
          <w:iCs/>
        </w:rPr>
        <w:t>Small Business Economics</w:t>
      </w:r>
      <w:r w:rsidR="004C673C" w:rsidRPr="009B6D75">
        <w:t>, 2010, Vol.34(2), pp.105-125.</w:t>
      </w:r>
    </w:p>
    <w:p w14:paraId="49414431" w14:textId="171FBFBB" w:rsidR="00BE2BCB" w:rsidRPr="009B6D75" w:rsidRDefault="00AD6029" w:rsidP="00F11011">
      <w:pPr>
        <w:numPr>
          <w:ilvl w:val="0"/>
          <w:numId w:val="2"/>
        </w:numPr>
      </w:pPr>
      <w:r w:rsidRPr="009B6D75">
        <w:t xml:space="preserve">J.A. </w:t>
      </w:r>
      <w:r w:rsidR="00F43673" w:rsidRPr="009B6D75">
        <w:t>Schumpeter</w:t>
      </w:r>
      <w:r w:rsidRPr="0059447D">
        <w:t>.</w:t>
      </w:r>
      <w:r w:rsidR="00F43673" w:rsidRPr="009B6D75">
        <w:t xml:space="preserve"> </w:t>
      </w:r>
      <w:r w:rsidR="00662EFB" w:rsidRPr="009B6D75">
        <w:t>«</w:t>
      </w:r>
      <w:r w:rsidR="00F43673" w:rsidRPr="009B6D75">
        <w:t>The Theory of Economic Development: An Inquiry into Profits, Capital, Credit, Interest, and the Business Cycle</w:t>
      </w:r>
      <w:r w:rsidR="00662EFB" w:rsidRPr="009B6D75">
        <w:t>»</w:t>
      </w:r>
      <w:r w:rsidR="00F43673" w:rsidRPr="009B6D75">
        <w:t>. Cambridge, MA.: Harvard University Press, 1911.</w:t>
      </w:r>
    </w:p>
    <w:p w14:paraId="5DC42594" w14:textId="3E7F3A60" w:rsidR="00894134" w:rsidRPr="009B6D75" w:rsidRDefault="007A51FA" w:rsidP="00894134">
      <w:pPr>
        <w:pStyle w:val="ae"/>
        <w:numPr>
          <w:ilvl w:val="0"/>
          <w:numId w:val="2"/>
        </w:numPr>
        <w:tabs>
          <w:tab w:val="center" w:pos="1134"/>
        </w:tabs>
      </w:pPr>
      <w:r w:rsidRPr="009B6D75">
        <w:t xml:space="preserve">W.J. </w:t>
      </w:r>
      <w:r w:rsidR="00894134" w:rsidRPr="009B6D75">
        <w:t>Baumol</w:t>
      </w:r>
      <w:r w:rsidRPr="009B6D75">
        <w:t>.</w:t>
      </w:r>
      <w:r w:rsidR="00894134" w:rsidRPr="009B6D75">
        <w:t xml:space="preserve"> </w:t>
      </w:r>
      <w:r w:rsidR="00662EFB" w:rsidRPr="009B6D75">
        <w:t>«</w:t>
      </w:r>
      <w:r w:rsidR="00894134" w:rsidRPr="009B6D75">
        <w:t>Quality changes and productivity measurement: Hedonics and an alternative</w:t>
      </w:r>
      <w:r w:rsidR="00662EFB" w:rsidRPr="009B6D75">
        <w:t>»</w:t>
      </w:r>
      <w:r w:rsidR="00A53599" w:rsidRPr="009B6D75">
        <w:t>.</w:t>
      </w:r>
      <w:r w:rsidR="00894134" w:rsidRPr="009B6D75">
        <w:t xml:space="preserve"> </w:t>
      </w:r>
      <w:r w:rsidR="00894134" w:rsidRPr="009B6D75">
        <w:rPr>
          <w:i/>
          <w:iCs/>
        </w:rPr>
        <w:t>Journal of Accounting, Auditing &amp; Finance</w:t>
      </w:r>
      <w:r w:rsidR="00894134" w:rsidRPr="009B6D75">
        <w:t xml:space="preserve">, </w:t>
      </w:r>
      <w:r w:rsidR="00A53599" w:rsidRPr="009B6D75">
        <w:rPr>
          <w:lang w:val="ru-RU"/>
        </w:rPr>
        <w:t xml:space="preserve">1990, </w:t>
      </w:r>
      <w:r w:rsidR="00894134" w:rsidRPr="009B6D75">
        <w:t>Vol. 5</w:t>
      </w:r>
      <w:r w:rsidR="00260FF1" w:rsidRPr="009B6D75">
        <w:t>(</w:t>
      </w:r>
      <w:r w:rsidR="00894134" w:rsidRPr="009B6D75">
        <w:t>1</w:t>
      </w:r>
      <w:r w:rsidR="00260FF1" w:rsidRPr="009B6D75">
        <w:t>)</w:t>
      </w:r>
      <w:r w:rsidR="00894134" w:rsidRPr="009B6D75">
        <w:t>, pp.105-117.</w:t>
      </w:r>
    </w:p>
    <w:p w14:paraId="12352BCE" w14:textId="7C1CA591" w:rsidR="00D242E7" w:rsidRPr="009B6D75" w:rsidRDefault="007A51FA" w:rsidP="00D242E7">
      <w:pPr>
        <w:pStyle w:val="ae"/>
        <w:numPr>
          <w:ilvl w:val="0"/>
          <w:numId w:val="2"/>
        </w:numPr>
        <w:tabs>
          <w:tab w:val="center" w:pos="1134"/>
        </w:tabs>
      </w:pPr>
      <w:r w:rsidRPr="009B6D75">
        <w:t xml:space="preserve">J.J.A. </w:t>
      </w:r>
      <w:r w:rsidR="00D242E7" w:rsidRPr="009B6D75">
        <w:t>Schmitz</w:t>
      </w:r>
      <w:r w:rsidRPr="009B6D75">
        <w:t>.</w:t>
      </w:r>
      <w:r w:rsidR="00D242E7" w:rsidRPr="009B6D75">
        <w:t xml:space="preserve"> </w:t>
      </w:r>
      <w:r w:rsidR="000C473E" w:rsidRPr="009B6D75">
        <w:t>«</w:t>
      </w:r>
      <w:r w:rsidR="00D242E7" w:rsidRPr="009B6D75">
        <w:t>Imitation, entrepreneurship, and long-run growth</w:t>
      </w:r>
      <w:r w:rsidR="000C473E" w:rsidRPr="009B6D75">
        <w:t>»</w:t>
      </w:r>
      <w:r w:rsidR="00642695" w:rsidRPr="009B6D75">
        <w:t>.</w:t>
      </w:r>
      <w:r w:rsidR="00D242E7" w:rsidRPr="009B6D75">
        <w:t xml:space="preserve"> </w:t>
      </w:r>
      <w:r w:rsidR="00D242E7" w:rsidRPr="009B6D75">
        <w:rPr>
          <w:i/>
          <w:iCs/>
        </w:rPr>
        <w:t>Journal of Political Economy</w:t>
      </w:r>
      <w:r w:rsidR="00D242E7" w:rsidRPr="009B6D75">
        <w:t xml:space="preserve">, </w:t>
      </w:r>
      <w:r w:rsidR="00260FF1" w:rsidRPr="009B6D75">
        <w:t xml:space="preserve">1989, </w:t>
      </w:r>
      <w:r w:rsidR="00D242E7" w:rsidRPr="009B6D75">
        <w:t>Vol. 97</w:t>
      </w:r>
      <w:r w:rsidR="00260FF1" w:rsidRPr="009B6D75">
        <w:t>(</w:t>
      </w:r>
      <w:r w:rsidR="00D242E7" w:rsidRPr="009B6D75">
        <w:t>3</w:t>
      </w:r>
      <w:r w:rsidR="00260FF1" w:rsidRPr="009B6D75">
        <w:t>)</w:t>
      </w:r>
      <w:r w:rsidR="00D242E7" w:rsidRPr="009B6D75">
        <w:t>, pp.</w:t>
      </w:r>
      <w:r w:rsidR="00E74C16" w:rsidRPr="009B6D75">
        <w:t>7</w:t>
      </w:r>
      <w:r w:rsidR="00D242E7" w:rsidRPr="009B6D75">
        <w:t>21-739.</w:t>
      </w:r>
    </w:p>
    <w:p w14:paraId="25DE5734" w14:textId="53174D13" w:rsidR="00894134" w:rsidRPr="009B6D75" w:rsidRDefault="00145537" w:rsidP="00F11011">
      <w:pPr>
        <w:numPr>
          <w:ilvl w:val="0"/>
          <w:numId w:val="2"/>
        </w:numPr>
      </w:pPr>
      <w:r w:rsidRPr="009B6D75">
        <w:t xml:space="preserve">D.B. </w:t>
      </w:r>
      <w:proofErr w:type="spellStart"/>
      <w:r w:rsidR="00F9298F" w:rsidRPr="009B6D75">
        <w:t>Audretsch</w:t>
      </w:r>
      <w:proofErr w:type="spellEnd"/>
      <w:r w:rsidR="00F9298F" w:rsidRPr="009B6D75">
        <w:t xml:space="preserve">, </w:t>
      </w:r>
      <w:r w:rsidRPr="009B6D75">
        <w:t xml:space="preserve">M. </w:t>
      </w:r>
      <w:proofErr w:type="spellStart"/>
      <w:r w:rsidR="00F9298F" w:rsidRPr="009B6D75">
        <w:t>Keilbach</w:t>
      </w:r>
      <w:proofErr w:type="spellEnd"/>
      <w:r w:rsidR="00890C82" w:rsidRPr="009B6D75">
        <w:t>.</w:t>
      </w:r>
      <w:r w:rsidR="00F9298F" w:rsidRPr="009B6D75">
        <w:t xml:space="preserve"> </w:t>
      </w:r>
      <w:r w:rsidR="000C473E" w:rsidRPr="009B6D75">
        <w:t>«</w:t>
      </w:r>
      <w:r w:rsidR="00F9298F" w:rsidRPr="009B6D75">
        <w:t>The theory of knowledge spillover entrepreneurship</w:t>
      </w:r>
      <w:r w:rsidR="000C473E" w:rsidRPr="009B6D75">
        <w:t>»</w:t>
      </w:r>
      <w:r w:rsidR="00642695" w:rsidRPr="009B6D75">
        <w:t>.</w:t>
      </w:r>
      <w:r w:rsidR="00F9298F" w:rsidRPr="009B6D75">
        <w:t xml:space="preserve"> </w:t>
      </w:r>
      <w:r w:rsidR="00F9298F" w:rsidRPr="009B6D75">
        <w:rPr>
          <w:i/>
          <w:iCs/>
        </w:rPr>
        <w:t>Journal of Management studies</w:t>
      </w:r>
      <w:r w:rsidR="00F9298F" w:rsidRPr="009B6D75">
        <w:t xml:space="preserve">, </w:t>
      </w:r>
      <w:r w:rsidR="00642695" w:rsidRPr="009B6D75">
        <w:t>2007</w:t>
      </w:r>
      <w:r w:rsidR="00642695" w:rsidRPr="009B6D75">
        <w:rPr>
          <w:lang w:val="ru-RU"/>
        </w:rPr>
        <w:t xml:space="preserve">, </w:t>
      </w:r>
      <w:r w:rsidR="00F9298F" w:rsidRPr="009B6D75">
        <w:t>Vol.44</w:t>
      </w:r>
      <w:r w:rsidR="003667F8" w:rsidRPr="009B6D75">
        <w:rPr>
          <w:lang w:val="ru-RU"/>
        </w:rPr>
        <w:t>(</w:t>
      </w:r>
      <w:r w:rsidR="00F9298F" w:rsidRPr="009B6D75">
        <w:t>7</w:t>
      </w:r>
      <w:r w:rsidR="003667F8" w:rsidRPr="009B6D75">
        <w:rPr>
          <w:lang w:val="ru-RU"/>
        </w:rPr>
        <w:t>)</w:t>
      </w:r>
      <w:r w:rsidR="00F9298F" w:rsidRPr="009B6D75">
        <w:t>, pp.1242-1254.</w:t>
      </w:r>
    </w:p>
    <w:p w14:paraId="1FA4A1CD" w14:textId="4A3A8F3D" w:rsidR="00127BF8" w:rsidRPr="009B6D75" w:rsidRDefault="00433833" w:rsidP="00127BF8">
      <w:pPr>
        <w:numPr>
          <w:ilvl w:val="0"/>
          <w:numId w:val="2"/>
        </w:numPr>
      </w:pPr>
      <w:r w:rsidRPr="009B6D75">
        <w:t xml:space="preserve">S. </w:t>
      </w:r>
      <w:r w:rsidR="00127BF8" w:rsidRPr="009B6D75">
        <w:t xml:space="preserve">Chadha, </w:t>
      </w:r>
      <w:r w:rsidRPr="009B6D75">
        <w:t xml:space="preserve">N. </w:t>
      </w:r>
      <w:r w:rsidR="00127BF8" w:rsidRPr="009B6D75">
        <w:t>Dutta</w:t>
      </w:r>
      <w:r w:rsidRPr="009B6D75">
        <w:t>.</w:t>
      </w:r>
      <w:r w:rsidR="00127BF8" w:rsidRPr="009B6D75">
        <w:t xml:space="preserve"> </w:t>
      </w:r>
      <w:r w:rsidR="000C473E" w:rsidRPr="009B6D75">
        <w:t>«</w:t>
      </w:r>
      <w:r w:rsidR="00127BF8" w:rsidRPr="009B6D75">
        <w:t>Linking entrepreneurship, innovation and economic growth: evidence from GEM countries</w:t>
      </w:r>
      <w:r w:rsidR="000C473E" w:rsidRPr="009B6D75">
        <w:t>»</w:t>
      </w:r>
      <w:r w:rsidR="00127BF8" w:rsidRPr="009B6D75">
        <w:t xml:space="preserve">. </w:t>
      </w:r>
      <w:r w:rsidR="00127BF8" w:rsidRPr="009B6D75">
        <w:rPr>
          <w:i/>
          <w:iCs/>
        </w:rPr>
        <w:t xml:space="preserve">International Journal of </w:t>
      </w:r>
      <w:proofErr w:type="spellStart"/>
      <w:r w:rsidR="00127BF8" w:rsidRPr="009B6D75">
        <w:rPr>
          <w:i/>
          <w:iCs/>
        </w:rPr>
        <w:t>Technoentrepreneurship</w:t>
      </w:r>
      <w:proofErr w:type="spellEnd"/>
      <w:r w:rsidR="00127BF8" w:rsidRPr="009B6D75">
        <w:t xml:space="preserve">, </w:t>
      </w:r>
      <w:r w:rsidR="00DA052D" w:rsidRPr="009B6D75">
        <w:t>2020, Vol.</w:t>
      </w:r>
      <w:r w:rsidR="00127BF8" w:rsidRPr="009B6D75">
        <w:t xml:space="preserve">4(1), </w:t>
      </w:r>
      <w:r w:rsidR="00DA052D" w:rsidRPr="009B6D75">
        <w:t>pp.</w:t>
      </w:r>
      <w:r w:rsidR="00127BF8" w:rsidRPr="009B6D75">
        <w:t>22-31.</w:t>
      </w:r>
    </w:p>
    <w:p w14:paraId="569FEB56" w14:textId="1DC88594" w:rsidR="007C7887" w:rsidRPr="009B6D75" w:rsidRDefault="00433833" w:rsidP="007C7887">
      <w:pPr>
        <w:numPr>
          <w:ilvl w:val="0"/>
          <w:numId w:val="2"/>
        </w:numPr>
      </w:pPr>
      <w:r w:rsidRPr="009B6D75">
        <w:t xml:space="preserve">A.M.M. </w:t>
      </w:r>
      <w:r w:rsidR="007C7887" w:rsidRPr="009B6D75">
        <w:t>Hamdan</w:t>
      </w:r>
      <w:r w:rsidRPr="009B6D75">
        <w:t>.</w:t>
      </w:r>
      <w:r w:rsidR="007C7887" w:rsidRPr="009B6D75">
        <w:t xml:space="preserve"> </w:t>
      </w:r>
      <w:r w:rsidR="000C473E" w:rsidRPr="009B6D75">
        <w:t>«</w:t>
      </w:r>
      <w:r w:rsidR="007C7887" w:rsidRPr="009B6D75">
        <w:t>Entrepreneurship and economic growth: An Emirati perspective</w:t>
      </w:r>
      <w:r w:rsidR="000C473E" w:rsidRPr="009B6D75">
        <w:t>»</w:t>
      </w:r>
      <w:r w:rsidR="007C7887" w:rsidRPr="009B6D75">
        <w:t xml:space="preserve">. </w:t>
      </w:r>
      <w:r w:rsidR="007C7887" w:rsidRPr="009B6D75">
        <w:rPr>
          <w:i/>
          <w:iCs/>
        </w:rPr>
        <w:t>The Journal of Developing Areas</w:t>
      </w:r>
      <w:r w:rsidR="007C7887" w:rsidRPr="009B6D75">
        <w:t xml:space="preserve">, </w:t>
      </w:r>
      <w:r w:rsidR="00E100CE" w:rsidRPr="009B6D75">
        <w:t xml:space="preserve">2019, </w:t>
      </w:r>
      <w:r w:rsidR="0044314F" w:rsidRPr="009B6D75">
        <w:t>Vol.</w:t>
      </w:r>
      <w:r w:rsidR="007C7887" w:rsidRPr="009B6D75">
        <w:t>53(1)</w:t>
      </w:r>
      <w:r w:rsidR="009C4100" w:rsidRPr="009B6D75">
        <w:t>, pp.65-78</w:t>
      </w:r>
      <w:r w:rsidR="000870EE" w:rsidRPr="009B6D75">
        <w:t>.</w:t>
      </w:r>
    </w:p>
    <w:p w14:paraId="09E00679" w14:textId="04E9E39F" w:rsidR="00127BF8" w:rsidRPr="002108F6" w:rsidRDefault="00433833" w:rsidP="00127BF8">
      <w:pPr>
        <w:numPr>
          <w:ilvl w:val="0"/>
          <w:numId w:val="2"/>
        </w:numPr>
      </w:pPr>
      <w:r w:rsidRPr="002108F6">
        <w:t xml:space="preserve">Z.J. </w:t>
      </w:r>
      <w:proofErr w:type="spellStart"/>
      <w:r w:rsidR="00127BF8" w:rsidRPr="002108F6">
        <w:t>Acs</w:t>
      </w:r>
      <w:proofErr w:type="spellEnd"/>
      <w:r w:rsidR="00127BF8" w:rsidRPr="002108F6">
        <w:t xml:space="preserve">, </w:t>
      </w:r>
      <w:r w:rsidRPr="002108F6">
        <w:t xml:space="preserve">S. </w:t>
      </w:r>
      <w:r w:rsidR="00127BF8" w:rsidRPr="002108F6">
        <w:t xml:space="preserve">Estrin, </w:t>
      </w:r>
      <w:r w:rsidRPr="002108F6">
        <w:t xml:space="preserve">T. </w:t>
      </w:r>
      <w:r w:rsidR="00127BF8" w:rsidRPr="002108F6">
        <w:t xml:space="preserve">Mickiewicz, </w:t>
      </w:r>
      <w:r w:rsidRPr="002108F6">
        <w:t xml:space="preserve">L. </w:t>
      </w:r>
      <w:proofErr w:type="spellStart"/>
      <w:r w:rsidR="00127BF8" w:rsidRPr="002108F6">
        <w:t>Szerb</w:t>
      </w:r>
      <w:proofErr w:type="spellEnd"/>
      <w:r w:rsidRPr="002108F6">
        <w:t>.</w:t>
      </w:r>
      <w:r w:rsidR="003E5E7B" w:rsidRPr="002108F6">
        <w:t xml:space="preserve"> </w:t>
      </w:r>
      <w:r w:rsidR="000C473E" w:rsidRPr="002108F6">
        <w:t>«</w:t>
      </w:r>
      <w:r w:rsidR="00127BF8" w:rsidRPr="002108F6">
        <w:t>Entrepreneurship, institutional economics, and economic growth: an ecosystem perspective</w:t>
      </w:r>
      <w:r w:rsidR="000C473E" w:rsidRPr="002108F6">
        <w:t>»</w:t>
      </w:r>
      <w:r w:rsidR="00127BF8" w:rsidRPr="002108F6">
        <w:t xml:space="preserve">. </w:t>
      </w:r>
      <w:r w:rsidR="00127BF8" w:rsidRPr="002108F6">
        <w:rPr>
          <w:i/>
          <w:iCs/>
        </w:rPr>
        <w:t>Small Business Economics</w:t>
      </w:r>
      <w:r w:rsidR="00127BF8" w:rsidRPr="002108F6">
        <w:t xml:space="preserve">, </w:t>
      </w:r>
      <w:r w:rsidR="00E100CE" w:rsidRPr="002108F6">
        <w:t xml:space="preserve">2018, </w:t>
      </w:r>
      <w:r w:rsidR="0044314F" w:rsidRPr="002108F6">
        <w:t>Vol.</w:t>
      </w:r>
      <w:r w:rsidR="00127BF8" w:rsidRPr="002108F6">
        <w:t xml:space="preserve">51(2), </w:t>
      </w:r>
      <w:r w:rsidR="00E100CE" w:rsidRPr="002108F6">
        <w:t>pp.</w:t>
      </w:r>
      <w:r w:rsidR="00127BF8" w:rsidRPr="002108F6">
        <w:t>501-514.</w:t>
      </w:r>
    </w:p>
    <w:p w14:paraId="726510FE" w14:textId="3E2C1E82" w:rsidR="00127BF8" w:rsidRPr="002108F6" w:rsidRDefault="008E718F" w:rsidP="00127BF8">
      <w:pPr>
        <w:numPr>
          <w:ilvl w:val="0"/>
          <w:numId w:val="2"/>
        </w:numPr>
      </w:pPr>
      <w:r w:rsidRPr="002108F6">
        <w:t xml:space="preserve">N. </w:t>
      </w:r>
      <w:proofErr w:type="spellStart"/>
      <w:r w:rsidR="00127BF8" w:rsidRPr="002108F6">
        <w:t>Bosma</w:t>
      </w:r>
      <w:proofErr w:type="spellEnd"/>
      <w:r w:rsidR="00127BF8" w:rsidRPr="002108F6">
        <w:t xml:space="preserve">, </w:t>
      </w:r>
      <w:r w:rsidRPr="002108F6">
        <w:t xml:space="preserve">M. </w:t>
      </w:r>
      <w:r w:rsidR="00127BF8" w:rsidRPr="002108F6">
        <w:t xml:space="preserve">Sanders, </w:t>
      </w:r>
      <w:r w:rsidRPr="002108F6">
        <w:t xml:space="preserve">E. </w:t>
      </w:r>
      <w:r w:rsidR="00127BF8" w:rsidRPr="002108F6">
        <w:t>Stam</w:t>
      </w:r>
      <w:r w:rsidRPr="002108F6">
        <w:t>.</w:t>
      </w:r>
      <w:r w:rsidR="00127BF8" w:rsidRPr="002108F6">
        <w:t xml:space="preserve"> </w:t>
      </w:r>
      <w:r w:rsidR="000C473E" w:rsidRPr="002108F6">
        <w:t>«</w:t>
      </w:r>
      <w:r w:rsidR="00127BF8" w:rsidRPr="002108F6">
        <w:t>Institutions, entrepreneurship, and economic growth in Europe</w:t>
      </w:r>
      <w:r w:rsidR="000C473E" w:rsidRPr="002108F6">
        <w:t>»</w:t>
      </w:r>
      <w:r w:rsidR="00127BF8" w:rsidRPr="002108F6">
        <w:t xml:space="preserve">. </w:t>
      </w:r>
      <w:r w:rsidR="00127BF8" w:rsidRPr="002108F6">
        <w:rPr>
          <w:i/>
          <w:iCs/>
        </w:rPr>
        <w:t>Small Business Economics</w:t>
      </w:r>
      <w:r w:rsidR="00127BF8" w:rsidRPr="002108F6">
        <w:t xml:space="preserve">, </w:t>
      </w:r>
      <w:r w:rsidR="00B3636D" w:rsidRPr="002108F6">
        <w:t xml:space="preserve">2018, </w:t>
      </w:r>
      <w:r w:rsidR="0044314F" w:rsidRPr="002108F6">
        <w:t>Vol.</w:t>
      </w:r>
      <w:r w:rsidR="00127BF8" w:rsidRPr="002108F6">
        <w:t xml:space="preserve">51(2), </w:t>
      </w:r>
      <w:r w:rsidR="00E100CE" w:rsidRPr="002108F6">
        <w:t>pp.</w:t>
      </w:r>
      <w:r w:rsidR="00127BF8" w:rsidRPr="002108F6">
        <w:t>483-499.</w:t>
      </w:r>
    </w:p>
    <w:p w14:paraId="2A49D397" w14:textId="37E85875" w:rsidR="00127BF8" w:rsidRPr="002108F6" w:rsidRDefault="00730775" w:rsidP="00127BF8">
      <w:pPr>
        <w:numPr>
          <w:ilvl w:val="0"/>
          <w:numId w:val="2"/>
        </w:numPr>
      </w:pPr>
      <w:r w:rsidRPr="002108F6">
        <w:t xml:space="preserve">D. </w:t>
      </w:r>
      <w:proofErr w:type="spellStart"/>
      <w:r w:rsidR="00127BF8" w:rsidRPr="002108F6">
        <w:t>Urbano</w:t>
      </w:r>
      <w:proofErr w:type="spellEnd"/>
      <w:r w:rsidR="00127BF8" w:rsidRPr="002108F6">
        <w:t xml:space="preserve">, </w:t>
      </w:r>
      <w:r w:rsidRPr="002108F6">
        <w:t xml:space="preserve">S. </w:t>
      </w:r>
      <w:r w:rsidR="00127BF8" w:rsidRPr="002108F6">
        <w:t>Aparicio</w:t>
      </w:r>
      <w:r w:rsidRPr="002108F6">
        <w:t>.</w:t>
      </w:r>
      <w:r w:rsidR="00127BF8" w:rsidRPr="002108F6">
        <w:t xml:space="preserve"> </w:t>
      </w:r>
      <w:r w:rsidR="000C473E" w:rsidRPr="002108F6">
        <w:t>«</w:t>
      </w:r>
      <w:r w:rsidR="00127BF8" w:rsidRPr="002108F6">
        <w:t>Entrepreneurship capital types and economic growth: International evidence</w:t>
      </w:r>
      <w:r w:rsidR="000C473E" w:rsidRPr="002108F6">
        <w:t>»</w:t>
      </w:r>
      <w:r w:rsidR="00127BF8" w:rsidRPr="002108F6">
        <w:t xml:space="preserve">. </w:t>
      </w:r>
      <w:r w:rsidR="00127BF8" w:rsidRPr="002108F6">
        <w:rPr>
          <w:i/>
          <w:iCs/>
        </w:rPr>
        <w:t>Technological forecasting and social change</w:t>
      </w:r>
      <w:r w:rsidR="00127BF8" w:rsidRPr="002108F6">
        <w:t xml:space="preserve">, </w:t>
      </w:r>
      <w:r w:rsidR="00B3636D" w:rsidRPr="002108F6">
        <w:t>2016</w:t>
      </w:r>
      <w:r w:rsidR="00B33F57" w:rsidRPr="002108F6">
        <w:t xml:space="preserve">, </w:t>
      </w:r>
      <w:r w:rsidR="0044314F" w:rsidRPr="002108F6">
        <w:t>Vol.</w:t>
      </w:r>
      <w:r w:rsidR="00127BF8" w:rsidRPr="002108F6">
        <w:t xml:space="preserve">102, </w:t>
      </w:r>
      <w:r w:rsidR="00E100CE" w:rsidRPr="002108F6">
        <w:t>pp.</w:t>
      </w:r>
      <w:r w:rsidR="00127BF8" w:rsidRPr="002108F6">
        <w:t>34-44.</w:t>
      </w:r>
    </w:p>
    <w:p w14:paraId="5A499957" w14:textId="2971C587" w:rsidR="00127BF8" w:rsidRPr="002108F6" w:rsidRDefault="00730775" w:rsidP="00127BF8">
      <w:pPr>
        <w:numPr>
          <w:ilvl w:val="0"/>
          <w:numId w:val="2"/>
        </w:numPr>
      </w:pPr>
      <w:r w:rsidRPr="002108F6">
        <w:t xml:space="preserve">M. Á. </w:t>
      </w:r>
      <w:r w:rsidR="00127BF8" w:rsidRPr="002108F6">
        <w:t xml:space="preserve">Galindo, </w:t>
      </w:r>
      <w:r w:rsidRPr="002108F6">
        <w:t xml:space="preserve">M. T. </w:t>
      </w:r>
      <w:r w:rsidR="00127BF8" w:rsidRPr="002108F6">
        <w:t>Méndez</w:t>
      </w:r>
      <w:r w:rsidRPr="002108F6">
        <w:t>.</w:t>
      </w:r>
      <w:r w:rsidR="00127BF8" w:rsidRPr="002108F6">
        <w:t xml:space="preserve"> </w:t>
      </w:r>
      <w:r w:rsidR="000C473E" w:rsidRPr="002108F6">
        <w:t>«</w:t>
      </w:r>
      <w:r w:rsidR="00127BF8" w:rsidRPr="002108F6">
        <w:t xml:space="preserve">Entrepreneurship, economic growth, and innovation: Are feedback effects at </w:t>
      </w:r>
      <w:proofErr w:type="gramStart"/>
      <w:r w:rsidR="00127BF8" w:rsidRPr="002108F6">
        <w:t>work?</w:t>
      </w:r>
      <w:r w:rsidR="000C473E" w:rsidRPr="002108F6">
        <w:t>»</w:t>
      </w:r>
      <w:proofErr w:type="gramEnd"/>
      <w:r w:rsidR="00127BF8" w:rsidRPr="002108F6">
        <w:t xml:space="preserve">. </w:t>
      </w:r>
      <w:r w:rsidR="00127BF8" w:rsidRPr="002108F6">
        <w:rPr>
          <w:i/>
          <w:iCs/>
        </w:rPr>
        <w:t>Journal of business research</w:t>
      </w:r>
      <w:r w:rsidR="00127BF8" w:rsidRPr="002108F6">
        <w:t xml:space="preserve">, </w:t>
      </w:r>
      <w:r w:rsidR="00B3636D" w:rsidRPr="002108F6">
        <w:t>2014</w:t>
      </w:r>
      <w:r w:rsidR="00462216" w:rsidRPr="002108F6">
        <w:t xml:space="preserve">, </w:t>
      </w:r>
      <w:r w:rsidR="0044314F" w:rsidRPr="002108F6">
        <w:t>Vol.</w:t>
      </w:r>
      <w:r w:rsidR="00127BF8" w:rsidRPr="002108F6">
        <w:t xml:space="preserve">67(5), </w:t>
      </w:r>
      <w:r w:rsidR="00E100CE" w:rsidRPr="002108F6">
        <w:t>pp.</w:t>
      </w:r>
      <w:r w:rsidR="00127BF8" w:rsidRPr="002108F6">
        <w:t>825-829.</w:t>
      </w:r>
    </w:p>
    <w:p w14:paraId="057AAE11" w14:textId="3B3E08DD" w:rsidR="0039752C" w:rsidRPr="001458A8" w:rsidRDefault="00730775" w:rsidP="0039752C">
      <w:pPr>
        <w:numPr>
          <w:ilvl w:val="0"/>
          <w:numId w:val="2"/>
        </w:numPr>
      </w:pPr>
      <w:r w:rsidRPr="003E6555">
        <w:t xml:space="preserve">D. R. </w:t>
      </w:r>
      <w:r w:rsidR="0039752C" w:rsidRPr="003E6555">
        <w:t>Rodrigues</w:t>
      </w:r>
      <w:r w:rsidRPr="003E6555">
        <w:t>.</w:t>
      </w:r>
      <w:r w:rsidR="0039752C" w:rsidRPr="003E6555">
        <w:t xml:space="preserve"> </w:t>
      </w:r>
      <w:r w:rsidR="000C473E" w:rsidRPr="003E6555">
        <w:t>«</w:t>
      </w:r>
      <w:r w:rsidR="0039752C" w:rsidRPr="003E6555">
        <w:t xml:space="preserve">The impact of (Opportunity and necessity) entrepreneurship on economic growth: </w:t>
      </w:r>
      <w:r w:rsidR="0039752C" w:rsidRPr="001458A8">
        <w:t xml:space="preserve">Does human capital </w:t>
      </w:r>
      <w:proofErr w:type="gramStart"/>
      <w:r w:rsidR="0039752C" w:rsidRPr="001458A8">
        <w:t>matter?</w:t>
      </w:r>
      <w:r w:rsidR="000C473E" w:rsidRPr="001458A8">
        <w:t>»</w:t>
      </w:r>
      <w:proofErr w:type="gramEnd"/>
      <w:r w:rsidR="00E23A99" w:rsidRPr="001458A8">
        <w:t xml:space="preserve">. </w:t>
      </w:r>
      <w:r w:rsidR="00B3636D" w:rsidRPr="001458A8">
        <w:t xml:space="preserve"> </w:t>
      </w:r>
      <w:r w:rsidR="008958EB" w:rsidRPr="001458A8">
        <w:t>University of Porto</w:t>
      </w:r>
      <w:r w:rsidR="003E6555" w:rsidRPr="001458A8">
        <w:t>, FEP</w:t>
      </w:r>
      <w:r w:rsidR="008958EB" w:rsidRPr="001458A8">
        <w:t xml:space="preserve">: </w:t>
      </w:r>
      <w:r w:rsidR="003E6555" w:rsidRPr="001458A8">
        <w:t xml:space="preserve">Dissertation, </w:t>
      </w:r>
      <w:r w:rsidR="00B3636D" w:rsidRPr="001458A8">
        <w:t>2018</w:t>
      </w:r>
      <w:r w:rsidR="003E6555" w:rsidRPr="001458A8">
        <w:t xml:space="preserve">. </w:t>
      </w:r>
      <w:r w:rsidR="00E23A99" w:rsidRPr="001458A8">
        <w:t xml:space="preserve">URL: </w:t>
      </w:r>
      <w:hyperlink r:id="rId6" w:history="1">
        <w:r w:rsidR="003E6555" w:rsidRPr="001458A8">
          <w:t>https://hdl.handle.net/10216/112576</w:t>
        </w:r>
      </w:hyperlink>
      <w:r w:rsidR="003E6555" w:rsidRPr="001458A8">
        <w:t xml:space="preserve">. </w:t>
      </w:r>
    </w:p>
    <w:p w14:paraId="2B2EFC34" w14:textId="78F6EE79" w:rsidR="0039752C" w:rsidRPr="001458A8" w:rsidRDefault="00730775" w:rsidP="007A642A">
      <w:pPr>
        <w:numPr>
          <w:ilvl w:val="0"/>
          <w:numId w:val="2"/>
        </w:numPr>
      </w:pPr>
      <w:r w:rsidRPr="001458A8">
        <w:lastRenderedPageBreak/>
        <w:t xml:space="preserve">E. </w:t>
      </w:r>
      <w:r w:rsidR="0039752C" w:rsidRPr="001458A8">
        <w:t xml:space="preserve">Stam, </w:t>
      </w:r>
      <w:r w:rsidRPr="001458A8">
        <w:t xml:space="preserve">A. </w:t>
      </w:r>
      <w:r w:rsidR="0039752C" w:rsidRPr="001458A8">
        <w:t>Van Stel</w:t>
      </w:r>
      <w:r w:rsidRPr="001458A8">
        <w:t>.</w:t>
      </w:r>
      <w:r w:rsidR="0039752C" w:rsidRPr="001458A8">
        <w:t xml:space="preserve"> </w:t>
      </w:r>
      <w:r w:rsidR="000C473E" w:rsidRPr="001458A8">
        <w:t>«</w:t>
      </w:r>
      <w:r w:rsidR="0039752C" w:rsidRPr="001458A8">
        <w:t>Types of entrepreneurship and economic growth</w:t>
      </w:r>
      <w:r w:rsidR="00E202CE" w:rsidRPr="001458A8">
        <w:t>»</w:t>
      </w:r>
      <w:r w:rsidR="0039752C" w:rsidRPr="001458A8">
        <w:t xml:space="preserve">. </w:t>
      </w:r>
      <w:r w:rsidR="007A642A" w:rsidRPr="001458A8">
        <w:t xml:space="preserve">In </w:t>
      </w:r>
      <w:r w:rsidR="00C31025" w:rsidRPr="001458A8">
        <w:t xml:space="preserve">A. </w:t>
      </w:r>
      <w:proofErr w:type="spellStart"/>
      <w:r w:rsidR="00C31025" w:rsidRPr="001458A8">
        <w:t>Szirmai</w:t>
      </w:r>
      <w:proofErr w:type="spellEnd"/>
      <w:r w:rsidR="00C31025" w:rsidRPr="001458A8">
        <w:t xml:space="preserve">, N. Wim, M. </w:t>
      </w:r>
      <w:proofErr w:type="spellStart"/>
      <w:r w:rsidR="00C31025" w:rsidRPr="001458A8">
        <w:t>Goedhuys</w:t>
      </w:r>
      <w:proofErr w:type="spellEnd"/>
      <w:r w:rsidR="00C31025" w:rsidRPr="001458A8">
        <w:t xml:space="preserve"> (eds)</w:t>
      </w:r>
      <w:r w:rsidR="00B52B2A" w:rsidRPr="001458A8">
        <w:t xml:space="preserve">, </w:t>
      </w:r>
      <w:r w:rsidR="007A642A" w:rsidRPr="001458A8">
        <w:t>«</w:t>
      </w:r>
      <w:r w:rsidR="007A642A" w:rsidRPr="001458A8">
        <w:rPr>
          <w:i/>
          <w:iCs/>
        </w:rPr>
        <w:t>Entrepreneurship, Innovation, and Economic Development</w:t>
      </w:r>
      <w:r w:rsidR="008C013A" w:rsidRPr="001458A8">
        <w:t>», WIDER Studies in Development Economics</w:t>
      </w:r>
      <w:r w:rsidR="00002916" w:rsidRPr="001458A8">
        <w:t>.</w:t>
      </w:r>
      <w:r w:rsidR="008C013A" w:rsidRPr="001458A8">
        <w:t xml:space="preserve"> Oxford, 2011</w:t>
      </w:r>
      <w:r w:rsidR="0045102C" w:rsidRPr="001458A8">
        <w:t xml:space="preserve">, </w:t>
      </w:r>
      <w:r w:rsidR="00E100CE" w:rsidRPr="001458A8">
        <w:t>pp.</w:t>
      </w:r>
      <w:r w:rsidR="0039752C" w:rsidRPr="001458A8">
        <w:t>78-95.</w:t>
      </w:r>
    </w:p>
    <w:p w14:paraId="23B10257" w14:textId="6DE02414" w:rsidR="00E00A91" w:rsidRPr="001458A8" w:rsidRDefault="00730775" w:rsidP="00E00A91">
      <w:pPr>
        <w:numPr>
          <w:ilvl w:val="0"/>
          <w:numId w:val="2"/>
        </w:numPr>
      </w:pPr>
      <w:r w:rsidRPr="001458A8">
        <w:t xml:space="preserve">D. </w:t>
      </w:r>
      <w:r w:rsidR="00E00A91" w:rsidRPr="001458A8">
        <w:t xml:space="preserve">Valliere, </w:t>
      </w:r>
      <w:r w:rsidRPr="001458A8">
        <w:t xml:space="preserve">R. </w:t>
      </w:r>
      <w:r w:rsidR="00E00A91" w:rsidRPr="001458A8">
        <w:t>Peterson</w:t>
      </w:r>
      <w:r w:rsidRPr="001458A8">
        <w:t>.</w:t>
      </w:r>
      <w:r w:rsidR="00E00A91" w:rsidRPr="001458A8">
        <w:t xml:space="preserve"> </w:t>
      </w:r>
      <w:r w:rsidR="000C473E" w:rsidRPr="001458A8">
        <w:t>«</w:t>
      </w:r>
      <w:r w:rsidR="00E00A91" w:rsidRPr="001458A8">
        <w:t>Entrepreneurship and economic growth: Evidence from emerging and developed countries</w:t>
      </w:r>
      <w:r w:rsidR="000C473E" w:rsidRPr="001458A8">
        <w:t>»</w:t>
      </w:r>
      <w:r w:rsidR="00E00A91" w:rsidRPr="001458A8">
        <w:t xml:space="preserve">. </w:t>
      </w:r>
      <w:r w:rsidR="00E00A91" w:rsidRPr="001458A8">
        <w:rPr>
          <w:i/>
          <w:iCs/>
        </w:rPr>
        <w:t>Entrepreneurship &amp; Regional Development</w:t>
      </w:r>
      <w:r w:rsidR="00E00A91" w:rsidRPr="001458A8">
        <w:t xml:space="preserve">, </w:t>
      </w:r>
      <w:r w:rsidR="00B3636D" w:rsidRPr="001458A8">
        <w:t>2009</w:t>
      </w:r>
      <w:r w:rsidR="000403BC" w:rsidRPr="001458A8">
        <w:t xml:space="preserve">, </w:t>
      </w:r>
      <w:r w:rsidR="0044314F" w:rsidRPr="001458A8">
        <w:t>Vol.</w:t>
      </w:r>
      <w:r w:rsidR="00E00A91" w:rsidRPr="001458A8">
        <w:t xml:space="preserve">21(5-6), </w:t>
      </w:r>
      <w:r w:rsidR="00E100CE" w:rsidRPr="001458A8">
        <w:t>pp.</w:t>
      </w:r>
      <w:r w:rsidR="00E00A91" w:rsidRPr="001458A8">
        <w:t>459-480.</w:t>
      </w:r>
    </w:p>
    <w:p w14:paraId="436690DD" w14:textId="4E320FEA" w:rsidR="00E00A91" w:rsidRPr="00205FD8" w:rsidRDefault="00730775" w:rsidP="00E00A91">
      <w:pPr>
        <w:numPr>
          <w:ilvl w:val="0"/>
          <w:numId w:val="2"/>
        </w:numPr>
      </w:pPr>
      <w:r w:rsidRPr="001458A8">
        <w:t xml:space="preserve">P. K. </w:t>
      </w:r>
      <w:r w:rsidR="00E00A91" w:rsidRPr="00205FD8">
        <w:t>Wong,</w:t>
      </w:r>
      <w:r w:rsidRPr="00205FD8">
        <w:t xml:space="preserve"> Y. P. </w:t>
      </w:r>
      <w:r w:rsidR="00E00A91" w:rsidRPr="00205FD8">
        <w:t xml:space="preserve">Ho, </w:t>
      </w:r>
      <w:r w:rsidRPr="00205FD8">
        <w:t xml:space="preserve">E. </w:t>
      </w:r>
      <w:proofErr w:type="spellStart"/>
      <w:r w:rsidR="00E00A91" w:rsidRPr="00205FD8">
        <w:t>Autio</w:t>
      </w:r>
      <w:proofErr w:type="spellEnd"/>
      <w:r w:rsidRPr="00205FD8">
        <w:t>.</w:t>
      </w:r>
      <w:r w:rsidR="00E00A91" w:rsidRPr="00205FD8">
        <w:t xml:space="preserve"> </w:t>
      </w:r>
      <w:r w:rsidR="000C473E" w:rsidRPr="00205FD8">
        <w:t>«</w:t>
      </w:r>
      <w:r w:rsidR="00E00A91" w:rsidRPr="00205FD8">
        <w:t>Entrepreneurship, innovation and economic growth: Evidence from GEM data</w:t>
      </w:r>
      <w:r w:rsidR="000C473E" w:rsidRPr="00205FD8">
        <w:t>»</w:t>
      </w:r>
      <w:r w:rsidR="00E00A91" w:rsidRPr="00205FD8">
        <w:t xml:space="preserve">. </w:t>
      </w:r>
      <w:r w:rsidR="00E00A91" w:rsidRPr="00205FD8">
        <w:rPr>
          <w:i/>
          <w:iCs/>
        </w:rPr>
        <w:t>Small business economics</w:t>
      </w:r>
      <w:r w:rsidR="00E00A91" w:rsidRPr="00205FD8">
        <w:t xml:space="preserve">, </w:t>
      </w:r>
      <w:r w:rsidR="00B3636D" w:rsidRPr="00205FD8">
        <w:t>2005</w:t>
      </w:r>
      <w:r w:rsidR="000403BC" w:rsidRPr="00205FD8">
        <w:t xml:space="preserve">, </w:t>
      </w:r>
      <w:r w:rsidR="0044314F" w:rsidRPr="00205FD8">
        <w:t>Vol.</w:t>
      </w:r>
      <w:r w:rsidR="00E00A91" w:rsidRPr="00205FD8">
        <w:t xml:space="preserve">24(3), </w:t>
      </w:r>
      <w:r w:rsidR="00E100CE" w:rsidRPr="00205FD8">
        <w:t>pp.</w:t>
      </w:r>
      <w:r w:rsidR="00E00A91" w:rsidRPr="00205FD8">
        <w:t>335-350.</w:t>
      </w:r>
    </w:p>
    <w:p w14:paraId="6BC037C1" w14:textId="145759C7" w:rsidR="0039752C" w:rsidRPr="00205FD8" w:rsidRDefault="00730775" w:rsidP="0039752C">
      <w:pPr>
        <w:numPr>
          <w:ilvl w:val="0"/>
          <w:numId w:val="2"/>
        </w:numPr>
      </w:pPr>
      <w:r w:rsidRPr="00205FD8">
        <w:t xml:space="preserve">M. </w:t>
      </w:r>
      <w:proofErr w:type="spellStart"/>
      <w:r w:rsidR="0039752C" w:rsidRPr="00205FD8">
        <w:t>Činjarević</w:t>
      </w:r>
      <w:proofErr w:type="spellEnd"/>
      <w:r w:rsidR="0039752C" w:rsidRPr="00205FD8">
        <w:t xml:space="preserve">, </w:t>
      </w:r>
      <w:r w:rsidRPr="00205FD8">
        <w:t xml:space="preserve">L. </w:t>
      </w:r>
      <w:proofErr w:type="spellStart"/>
      <w:r w:rsidR="0039752C" w:rsidRPr="00205FD8">
        <w:t>Veselinović</w:t>
      </w:r>
      <w:proofErr w:type="spellEnd"/>
      <w:r w:rsidR="00B30AD2" w:rsidRPr="00205FD8">
        <w:t>.</w:t>
      </w:r>
      <w:r w:rsidR="0039752C" w:rsidRPr="00205FD8">
        <w:t xml:space="preserve"> </w:t>
      </w:r>
      <w:r w:rsidR="000C473E" w:rsidRPr="00205FD8">
        <w:t>«</w:t>
      </w:r>
      <w:r w:rsidR="0039752C" w:rsidRPr="00205FD8">
        <w:t xml:space="preserve">The Interplay of Socioeconomic Development, </w:t>
      </w:r>
      <w:proofErr w:type="spellStart"/>
      <w:r w:rsidR="0039752C" w:rsidRPr="00205FD8">
        <w:t>Enterpreneurship</w:t>
      </w:r>
      <w:proofErr w:type="spellEnd"/>
      <w:r w:rsidR="0039752C" w:rsidRPr="00205FD8">
        <w:t>, National Culture and innovation Performance</w:t>
      </w:r>
      <w:r w:rsidR="000C473E" w:rsidRPr="00205FD8">
        <w:t>»</w:t>
      </w:r>
      <w:r w:rsidR="0039752C" w:rsidRPr="00205FD8">
        <w:t xml:space="preserve">. </w:t>
      </w:r>
      <w:r w:rsidR="0039752C" w:rsidRPr="00205FD8">
        <w:rPr>
          <w:i/>
          <w:iCs/>
        </w:rPr>
        <w:t xml:space="preserve">Management, </w:t>
      </w:r>
      <w:proofErr w:type="gramStart"/>
      <w:r w:rsidR="0039752C" w:rsidRPr="00205FD8">
        <w:rPr>
          <w:i/>
          <w:iCs/>
        </w:rPr>
        <w:t>Enterprise</w:t>
      </w:r>
      <w:proofErr w:type="gramEnd"/>
      <w:r w:rsidR="0039752C" w:rsidRPr="00205FD8">
        <w:rPr>
          <w:i/>
          <w:iCs/>
        </w:rPr>
        <w:t xml:space="preserve"> and Benchmarking in the 21st Century</w:t>
      </w:r>
      <w:r w:rsidR="0039752C" w:rsidRPr="00205FD8">
        <w:t xml:space="preserve">, </w:t>
      </w:r>
      <w:r w:rsidR="00B3636D" w:rsidRPr="00205FD8">
        <w:t xml:space="preserve">2017, </w:t>
      </w:r>
      <w:r w:rsidR="0023500C" w:rsidRPr="00205FD8">
        <w:t>pp.</w:t>
      </w:r>
      <w:r w:rsidR="0039752C" w:rsidRPr="00205FD8">
        <w:t>42</w:t>
      </w:r>
      <w:r w:rsidR="00011D13" w:rsidRPr="00205FD8">
        <w:t>-54</w:t>
      </w:r>
      <w:r w:rsidR="0039752C" w:rsidRPr="00205FD8">
        <w:t>.</w:t>
      </w:r>
    </w:p>
    <w:p w14:paraId="2C6B99DC" w14:textId="042CDF04" w:rsidR="001E205F" w:rsidRPr="00C573B3" w:rsidRDefault="00ED1AE0" w:rsidP="001E205F">
      <w:pPr>
        <w:numPr>
          <w:ilvl w:val="0"/>
          <w:numId w:val="2"/>
        </w:numPr>
      </w:pPr>
      <w:r w:rsidRPr="00205FD8">
        <w:t xml:space="preserve">H. </w:t>
      </w:r>
      <w:r w:rsidR="001E205F" w:rsidRPr="00205FD8">
        <w:t xml:space="preserve">Qian, </w:t>
      </w:r>
      <w:r w:rsidRPr="00205FD8">
        <w:t xml:space="preserve">K. E. </w:t>
      </w:r>
      <w:r w:rsidR="001E205F" w:rsidRPr="00205FD8">
        <w:t>Haynes</w:t>
      </w:r>
      <w:r w:rsidRPr="00205FD8">
        <w:t>.</w:t>
      </w:r>
      <w:r w:rsidR="001E205F" w:rsidRPr="00205FD8">
        <w:t xml:space="preserve"> </w:t>
      </w:r>
      <w:r w:rsidR="000C473E" w:rsidRPr="00205FD8">
        <w:t>«</w:t>
      </w:r>
      <w:r w:rsidR="001E205F" w:rsidRPr="00205FD8">
        <w:t>Beyond innovation: The small business innovation research program as entrepreneurship policy</w:t>
      </w:r>
      <w:r w:rsidR="000C473E" w:rsidRPr="00205FD8">
        <w:t>»</w:t>
      </w:r>
      <w:r w:rsidR="001E205F" w:rsidRPr="00205FD8">
        <w:t xml:space="preserve">. </w:t>
      </w:r>
      <w:r w:rsidR="001E205F" w:rsidRPr="00205FD8">
        <w:rPr>
          <w:i/>
          <w:iCs/>
        </w:rPr>
        <w:t>The Journal of</w:t>
      </w:r>
      <w:r w:rsidR="001E205F" w:rsidRPr="00C573B3">
        <w:rPr>
          <w:i/>
          <w:iCs/>
        </w:rPr>
        <w:t xml:space="preserve"> Technology Transfer</w:t>
      </w:r>
      <w:r w:rsidR="001E205F" w:rsidRPr="00C573B3">
        <w:t xml:space="preserve">, </w:t>
      </w:r>
      <w:r w:rsidR="00B3636D" w:rsidRPr="00C573B3">
        <w:t xml:space="preserve">2014, </w:t>
      </w:r>
      <w:r w:rsidR="00E100CE" w:rsidRPr="00C573B3">
        <w:t>Vol.</w:t>
      </w:r>
      <w:r w:rsidR="001E205F" w:rsidRPr="00C573B3">
        <w:t xml:space="preserve">39(4), </w:t>
      </w:r>
      <w:r w:rsidR="00E100CE" w:rsidRPr="00C573B3">
        <w:t>pp.</w:t>
      </w:r>
      <w:r w:rsidR="001E205F" w:rsidRPr="00C573B3">
        <w:t>524-543.</w:t>
      </w:r>
    </w:p>
    <w:p w14:paraId="4CAF3858" w14:textId="48745C11" w:rsidR="00C73A88" w:rsidRPr="00EB136D" w:rsidRDefault="00ED1AE0" w:rsidP="00C73A88">
      <w:pPr>
        <w:pStyle w:val="ae"/>
        <w:numPr>
          <w:ilvl w:val="0"/>
          <w:numId w:val="2"/>
        </w:numPr>
        <w:tabs>
          <w:tab w:val="center" w:pos="1134"/>
        </w:tabs>
      </w:pPr>
      <w:r w:rsidRPr="00EB136D">
        <w:t>T.</w:t>
      </w:r>
      <w:r w:rsidRPr="00ED1AE0">
        <w:t xml:space="preserve"> </w:t>
      </w:r>
      <w:r w:rsidR="00C73A88" w:rsidRPr="00EB136D">
        <w:t xml:space="preserve">Beck, </w:t>
      </w:r>
      <w:r w:rsidRPr="00EB136D">
        <w:t>A.</w:t>
      </w:r>
      <w:r w:rsidRPr="00ED1AE0">
        <w:t xml:space="preserve"> </w:t>
      </w:r>
      <w:proofErr w:type="spellStart"/>
      <w:r w:rsidR="00C73A88" w:rsidRPr="00EB136D">
        <w:t>Demirguc-Kunt</w:t>
      </w:r>
      <w:proofErr w:type="spellEnd"/>
      <w:r w:rsidR="00C73A88" w:rsidRPr="00EB136D">
        <w:t xml:space="preserve">, </w:t>
      </w:r>
      <w:r w:rsidRPr="00EB136D">
        <w:t>R.</w:t>
      </w:r>
      <w:r w:rsidRPr="00ED1AE0">
        <w:t xml:space="preserve"> </w:t>
      </w:r>
      <w:r w:rsidR="00C73A88" w:rsidRPr="00EB136D">
        <w:t>Levine</w:t>
      </w:r>
      <w:r w:rsidRPr="00ED1AE0">
        <w:t>.</w:t>
      </w:r>
      <w:r w:rsidR="00C73A88" w:rsidRPr="00EB136D">
        <w:t xml:space="preserve"> </w:t>
      </w:r>
      <w:r w:rsidR="000C473E" w:rsidRPr="000C473E">
        <w:t>«</w:t>
      </w:r>
      <w:r w:rsidR="00C73A88" w:rsidRPr="00EB136D">
        <w:t>SMEs, growth, and poverty: Cross-country evidence</w:t>
      </w:r>
      <w:r w:rsidR="000C473E" w:rsidRPr="000C473E">
        <w:t>»</w:t>
      </w:r>
      <w:r w:rsidR="00C73A88" w:rsidRPr="00EB136D">
        <w:t xml:space="preserve">, </w:t>
      </w:r>
      <w:r w:rsidR="00C73A88" w:rsidRPr="0010292B">
        <w:rPr>
          <w:i/>
          <w:iCs/>
        </w:rPr>
        <w:t>Journal of economic growth</w:t>
      </w:r>
      <w:r w:rsidR="00C73A88" w:rsidRPr="00EB136D">
        <w:t xml:space="preserve">, </w:t>
      </w:r>
      <w:r w:rsidR="00965441" w:rsidRPr="00EB136D">
        <w:t>2005</w:t>
      </w:r>
      <w:r w:rsidR="00965441">
        <w:t xml:space="preserve">, </w:t>
      </w:r>
      <w:r w:rsidR="00C73A88" w:rsidRPr="00EB136D">
        <w:t>Vol.10</w:t>
      </w:r>
      <w:r w:rsidR="00E100CE">
        <w:t>(</w:t>
      </w:r>
      <w:r w:rsidR="00C73A88" w:rsidRPr="00EB136D">
        <w:t>3</w:t>
      </w:r>
      <w:r w:rsidR="00E100CE">
        <w:t>)</w:t>
      </w:r>
      <w:r w:rsidR="00C73A88" w:rsidRPr="00EB136D">
        <w:t>, pp.199-229.</w:t>
      </w:r>
    </w:p>
    <w:p w14:paraId="5075D996" w14:textId="46005C6B" w:rsidR="00C73A88" w:rsidRDefault="00ED1AE0" w:rsidP="00C73A88">
      <w:pPr>
        <w:numPr>
          <w:ilvl w:val="0"/>
          <w:numId w:val="2"/>
        </w:numPr>
      </w:pPr>
      <w:r w:rsidRPr="00C42FFF">
        <w:t xml:space="preserve">J. L. </w:t>
      </w:r>
      <w:r w:rsidR="00C73A88" w:rsidRPr="00C42FFF">
        <w:t>González-</w:t>
      </w:r>
      <w:proofErr w:type="spellStart"/>
      <w:r w:rsidR="00C73A88" w:rsidRPr="00C42FFF">
        <w:t>Pernía</w:t>
      </w:r>
      <w:proofErr w:type="spellEnd"/>
      <w:r w:rsidR="00C73A88" w:rsidRPr="00C42FFF">
        <w:t xml:space="preserve">, </w:t>
      </w:r>
      <w:r w:rsidRPr="00C42FFF">
        <w:t>I.</w:t>
      </w:r>
      <w:r w:rsidRPr="00ED1AE0">
        <w:t xml:space="preserve"> </w:t>
      </w:r>
      <w:r w:rsidR="00C73A88" w:rsidRPr="00C42FFF">
        <w:t>Peña-</w:t>
      </w:r>
      <w:proofErr w:type="spellStart"/>
      <w:r w:rsidR="00C73A88" w:rsidRPr="00C42FFF">
        <w:t>Legazkue</w:t>
      </w:r>
      <w:proofErr w:type="spellEnd"/>
      <w:r w:rsidRPr="00ED1AE0">
        <w:t>.</w:t>
      </w:r>
      <w:r w:rsidR="00C73A88" w:rsidRPr="00C42FFF">
        <w:t xml:space="preserve"> </w:t>
      </w:r>
      <w:r w:rsidR="000C473E" w:rsidRPr="000C473E">
        <w:t>«</w:t>
      </w:r>
      <w:r w:rsidR="00C73A88" w:rsidRPr="00C42FFF">
        <w:t>Export-oriented entrepreneurship and regional economic growth</w:t>
      </w:r>
      <w:r w:rsidR="000C473E" w:rsidRPr="000C473E">
        <w:t>»</w:t>
      </w:r>
      <w:r w:rsidR="00C73A88" w:rsidRPr="00C42FFF">
        <w:t xml:space="preserve">. </w:t>
      </w:r>
      <w:r w:rsidR="00C73A88" w:rsidRPr="0010292B">
        <w:rPr>
          <w:i/>
          <w:iCs/>
        </w:rPr>
        <w:t>Small Business Economics</w:t>
      </w:r>
      <w:r w:rsidR="00C73A88" w:rsidRPr="00C42FFF">
        <w:t xml:space="preserve">, </w:t>
      </w:r>
      <w:r w:rsidR="00965441" w:rsidRPr="00C42FFF">
        <w:t>2015</w:t>
      </w:r>
      <w:r w:rsidR="00965441">
        <w:t xml:space="preserve">, </w:t>
      </w:r>
      <w:r w:rsidR="00E100CE" w:rsidRPr="00A53599">
        <w:t>Vol.</w:t>
      </w:r>
      <w:r w:rsidR="00C73A88" w:rsidRPr="00C42FFF">
        <w:t xml:space="preserve">45(3), </w:t>
      </w:r>
      <w:r w:rsidR="00E100CE" w:rsidRPr="00EB136D">
        <w:t>pp.</w:t>
      </w:r>
      <w:r w:rsidR="00C73A88" w:rsidRPr="00C42FFF">
        <w:t>505-522.</w:t>
      </w:r>
    </w:p>
    <w:p w14:paraId="1DED76C4" w14:textId="50C498CD" w:rsidR="00774B2A" w:rsidRDefault="00774B2A" w:rsidP="00C73A88">
      <w:pPr>
        <w:numPr>
          <w:ilvl w:val="0"/>
          <w:numId w:val="2"/>
        </w:numPr>
      </w:pPr>
      <w:r>
        <w:t xml:space="preserve">S. Aparicio, D. </w:t>
      </w:r>
      <w:proofErr w:type="spellStart"/>
      <w:r>
        <w:t>Urbano</w:t>
      </w:r>
      <w:proofErr w:type="spellEnd"/>
      <w:r>
        <w:t xml:space="preserve">, D. </w:t>
      </w:r>
      <w:proofErr w:type="spellStart"/>
      <w:r>
        <w:t>Audretsch</w:t>
      </w:r>
      <w:proofErr w:type="spellEnd"/>
      <w:r>
        <w:t xml:space="preserve">. </w:t>
      </w:r>
      <w:r w:rsidRPr="00774B2A">
        <w:t>«</w:t>
      </w:r>
      <w:r>
        <w:t>Institutional factors, opportunity entrepreneurship and economic growth: Panel data evidence</w:t>
      </w:r>
      <w:r w:rsidRPr="00774B2A">
        <w:t>»</w:t>
      </w:r>
      <w:r>
        <w:t xml:space="preserve">. </w:t>
      </w:r>
      <w:r>
        <w:rPr>
          <w:i/>
          <w:iCs/>
        </w:rPr>
        <w:t>Technological forecasting and social change</w:t>
      </w:r>
      <w:r>
        <w:t xml:space="preserve">, </w:t>
      </w:r>
      <w:r w:rsidRPr="00695885">
        <w:t>2016, Vol.102, pp.45-61.</w:t>
      </w:r>
    </w:p>
    <w:p w14:paraId="4C4A326F" w14:textId="24CF9608" w:rsidR="004430B1" w:rsidRPr="001D4175" w:rsidRDefault="004430B1" w:rsidP="00C73A88">
      <w:pPr>
        <w:numPr>
          <w:ilvl w:val="0"/>
          <w:numId w:val="2"/>
        </w:numPr>
        <w:rPr>
          <w:highlight w:val="yellow"/>
        </w:rPr>
      </w:pPr>
      <w:proofErr w:type="spellStart"/>
      <w:r w:rsidRPr="001D4175">
        <w:rPr>
          <w:highlight w:val="yellow"/>
        </w:rPr>
        <w:t>Feki</w:t>
      </w:r>
      <w:proofErr w:type="spellEnd"/>
      <w:r w:rsidRPr="001D4175">
        <w:rPr>
          <w:highlight w:val="yellow"/>
        </w:rPr>
        <w:t xml:space="preserve"> C., </w:t>
      </w:r>
      <w:proofErr w:type="spellStart"/>
      <w:r w:rsidRPr="001D4175">
        <w:rPr>
          <w:highlight w:val="yellow"/>
        </w:rPr>
        <w:t>Mnif</w:t>
      </w:r>
      <w:proofErr w:type="spellEnd"/>
      <w:r w:rsidRPr="001D4175">
        <w:rPr>
          <w:highlight w:val="yellow"/>
        </w:rPr>
        <w:t xml:space="preserve"> S. Entrepreneurship, technological innovation, and economic growth: Empirical analysis of panel data //Journal of the Knowledge Economy. – 2016. – Т. 7. – №. 4. – С. 984-999.</w:t>
      </w:r>
    </w:p>
    <w:p w14:paraId="3682F855" w14:textId="17237A44" w:rsidR="00F9298F" w:rsidRDefault="00ED1AE0" w:rsidP="007C7887">
      <w:pPr>
        <w:numPr>
          <w:ilvl w:val="0"/>
          <w:numId w:val="2"/>
        </w:numPr>
      </w:pPr>
      <w:r w:rsidRPr="00106DE7">
        <w:t xml:space="preserve">J. M. </w:t>
      </w:r>
      <w:r w:rsidR="00E17BF5" w:rsidRPr="00106DE7">
        <w:t>Wooldridge</w:t>
      </w:r>
      <w:r w:rsidRPr="0010292B">
        <w:t>.</w:t>
      </w:r>
      <w:r w:rsidR="00E17BF5" w:rsidRPr="00106DE7">
        <w:t xml:space="preserve"> </w:t>
      </w:r>
      <w:r w:rsidR="000C473E" w:rsidRPr="00190130">
        <w:t>«</w:t>
      </w:r>
      <w:r w:rsidR="00E17BF5" w:rsidRPr="00106DE7">
        <w:t>Econometric analysis of cross section and panel data</w:t>
      </w:r>
      <w:r w:rsidR="000C473E" w:rsidRPr="00190130">
        <w:t>»</w:t>
      </w:r>
      <w:r w:rsidR="00E17BF5" w:rsidRPr="00106DE7">
        <w:t>. MIT press</w:t>
      </w:r>
      <w:r w:rsidR="005826EB">
        <w:t>,</w:t>
      </w:r>
      <w:r w:rsidR="00E17BF5" w:rsidRPr="00106DE7">
        <w:t xml:space="preserve"> </w:t>
      </w:r>
      <w:r w:rsidR="00965441" w:rsidRPr="00106DE7">
        <w:t>2010</w:t>
      </w:r>
      <w:r w:rsidR="0010292B">
        <w:t>.</w:t>
      </w:r>
    </w:p>
    <w:sectPr w:rsidR="00F9298F" w:rsidSect="009021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5F9E"/>
    <w:multiLevelType w:val="hybridMultilevel"/>
    <w:tmpl w:val="E4F89D0C"/>
    <w:lvl w:ilvl="0" w:tplc="70E6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E"/>
    <w:rsid w:val="00002916"/>
    <w:rsid w:val="00006CF2"/>
    <w:rsid w:val="000076EA"/>
    <w:rsid w:val="000077D7"/>
    <w:rsid w:val="00011D13"/>
    <w:rsid w:val="00017715"/>
    <w:rsid w:val="00020339"/>
    <w:rsid w:val="00024CFB"/>
    <w:rsid w:val="00030F79"/>
    <w:rsid w:val="00032E35"/>
    <w:rsid w:val="00036ECC"/>
    <w:rsid w:val="000403BC"/>
    <w:rsid w:val="00041651"/>
    <w:rsid w:val="0004379B"/>
    <w:rsid w:val="000574B0"/>
    <w:rsid w:val="0005787E"/>
    <w:rsid w:val="00060CD2"/>
    <w:rsid w:val="000626DC"/>
    <w:rsid w:val="0006303B"/>
    <w:rsid w:val="00071445"/>
    <w:rsid w:val="0007263F"/>
    <w:rsid w:val="00072A3A"/>
    <w:rsid w:val="00082822"/>
    <w:rsid w:val="00086F0A"/>
    <w:rsid w:val="000870EE"/>
    <w:rsid w:val="00092EE8"/>
    <w:rsid w:val="00093247"/>
    <w:rsid w:val="000B232C"/>
    <w:rsid w:val="000B738B"/>
    <w:rsid w:val="000C1FBA"/>
    <w:rsid w:val="000C473E"/>
    <w:rsid w:val="000C5563"/>
    <w:rsid w:val="000D1019"/>
    <w:rsid w:val="000D47F9"/>
    <w:rsid w:val="000E0A48"/>
    <w:rsid w:val="000E48A3"/>
    <w:rsid w:val="000F2FBC"/>
    <w:rsid w:val="0010292B"/>
    <w:rsid w:val="00103297"/>
    <w:rsid w:val="00106DE7"/>
    <w:rsid w:val="00110CBF"/>
    <w:rsid w:val="00115C57"/>
    <w:rsid w:val="0011618A"/>
    <w:rsid w:val="00120396"/>
    <w:rsid w:val="001211FF"/>
    <w:rsid w:val="00126815"/>
    <w:rsid w:val="00127BF8"/>
    <w:rsid w:val="00134B13"/>
    <w:rsid w:val="00137E26"/>
    <w:rsid w:val="00141C57"/>
    <w:rsid w:val="00145537"/>
    <w:rsid w:val="001458A8"/>
    <w:rsid w:val="001511EE"/>
    <w:rsid w:val="001615A8"/>
    <w:rsid w:val="001809C8"/>
    <w:rsid w:val="001822D6"/>
    <w:rsid w:val="00185BF6"/>
    <w:rsid w:val="00190130"/>
    <w:rsid w:val="00191DA4"/>
    <w:rsid w:val="00192523"/>
    <w:rsid w:val="00194A8E"/>
    <w:rsid w:val="001970E6"/>
    <w:rsid w:val="001A6016"/>
    <w:rsid w:val="001B42CE"/>
    <w:rsid w:val="001B4824"/>
    <w:rsid w:val="001B4AC3"/>
    <w:rsid w:val="001B6F0D"/>
    <w:rsid w:val="001B780B"/>
    <w:rsid w:val="001C078E"/>
    <w:rsid w:val="001C2BB5"/>
    <w:rsid w:val="001D4175"/>
    <w:rsid w:val="001E205F"/>
    <w:rsid w:val="001E2A99"/>
    <w:rsid w:val="001E6414"/>
    <w:rsid w:val="001E7F28"/>
    <w:rsid w:val="001F022B"/>
    <w:rsid w:val="001F232B"/>
    <w:rsid w:val="001F3B60"/>
    <w:rsid w:val="00205FD8"/>
    <w:rsid w:val="002108F6"/>
    <w:rsid w:val="002123B3"/>
    <w:rsid w:val="002266E8"/>
    <w:rsid w:val="00226737"/>
    <w:rsid w:val="0023500C"/>
    <w:rsid w:val="00244B2D"/>
    <w:rsid w:val="002467F5"/>
    <w:rsid w:val="00254455"/>
    <w:rsid w:val="002565EF"/>
    <w:rsid w:val="002567B2"/>
    <w:rsid w:val="002605AE"/>
    <w:rsid w:val="00260FF1"/>
    <w:rsid w:val="00262089"/>
    <w:rsid w:val="00263914"/>
    <w:rsid w:val="00290A74"/>
    <w:rsid w:val="00292872"/>
    <w:rsid w:val="00294057"/>
    <w:rsid w:val="002A4048"/>
    <w:rsid w:val="002A490C"/>
    <w:rsid w:val="002B12C5"/>
    <w:rsid w:val="002C3621"/>
    <w:rsid w:val="002C6FF4"/>
    <w:rsid w:val="002C7673"/>
    <w:rsid w:val="002D33D9"/>
    <w:rsid w:val="002D530C"/>
    <w:rsid w:val="002D538B"/>
    <w:rsid w:val="002D61B5"/>
    <w:rsid w:val="002D6863"/>
    <w:rsid w:val="002E073D"/>
    <w:rsid w:val="002E3369"/>
    <w:rsid w:val="002E38C7"/>
    <w:rsid w:val="002E4326"/>
    <w:rsid w:val="002F6627"/>
    <w:rsid w:val="003054B3"/>
    <w:rsid w:val="0030761C"/>
    <w:rsid w:val="00310306"/>
    <w:rsid w:val="003150D2"/>
    <w:rsid w:val="00315EDA"/>
    <w:rsid w:val="003161EF"/>
    <w:rsid w:val="00330FDF"/>
    <w:rsid w:val="00333BD8"/>
    <w:rsid w:val="00334BD7"/>
    <w:rsid w:val="00334CCC"/>
    <w:rsid w:val="003379F5"/>
    <w:rsid w:val="003407F5"/>
    <w:rsid w:val="003425FB"/>
    <w:rsid w:val="0035130E"/>
    <w:rsid w:val="003624B1"/>
    <w:rsid w:val="00364CAB"/>
    <w:rsid w:val="00365D4A"/>
    <w:rsid w:val="003662D8"/>
    <w:rsid w:val="003667F8"/>
    <w:rsid w:val="003712A6"/>
    <w:rsid w:val="0038489F"/>
    <w:rsid w:val="0039335C"/>
    <w:rsid w:val="003942B0"/>
    <w:rsid w:val="0039752C"/>
    <w:rsid w:val="003A0196"/>
    <w:rsid w:val="003B7629"/>
    <w:rsid w:val="003C4981"/>
    <w:rsid w:val="003D20C6"/>
    <w:rsid w:val="003D6F8F"/>
    <w:rsid w:val="003E4B5C"/>
    <w:rsid w:val="003E5E7B"/>
    <w:rsid w:val="003E6555"/>
    <w:rsid w:val="003F0B8D"/>
    <w:rsid w:val="003F2192"/>
    <w:rsid w:val="00407D48"/>
    <w:rsid w:val="00411D29"/>
    <w:rsid w:val="00413385"/>
    <w:rsid w:val="00422D56"/>
    <w:rsid w:val="0043175C"/>
    <w:rsid w:val="00432407"/>
    <w:rsid w:val="00433833"/>
    <w:rsid w:val="004430B1"/>
    <w:rsid w:val="0044314F"/>
    <w:rsid w:val="00444F6C"/>
    <w:rsid w:val="00450E31"/>
    <w:rsid w:val="0045102C"/>
    <w:rsid w:val="00457E9C"/>
    <w:rsid w:val="00462216"/>
    <w:rsid w:val="00462B56"/>
    <w:rsid w:val="00462FCC"/>
    <w:rsid w:val="00467A34"/>
    <w:rsid w:val="00473FFD"/>
    <w:rsid w:val="00475E48"/>
    <w:rsid w:val="00481400"/>
    <w:rsid w:val="00482E82"/>
    <w:rsid w:val="004853FF"/>
    <w:rsid w:val="00490362"/>
    <w:rsid w:val="00491E12"/>
    <w:rsid w:val="00492931"/>
    <w:rsid w:val="00492F1A"/>
    <w:rsid w:val="004964F8"/>
    <w:rsid w:val="004A06DC"/>
    <w:rsid w:val="004A634B"/>
    <w:rsid w:val="004B1777"/>
    <w:rsid w:val="004B1866"/>
    <w:rsid w:val="004B492D"/>
    <w:rsid w:val="004C1020"/>
    <w:rsid w:val="004C186E"/>
    <w:rsid w:val="004C673C"/>
    <w:rsid w:val="004C7A71"/>
    <w:rsid w:val="004D20A8"/>
    <w:rsid w:val="004D6D9C"/>
    <w:rsid w:val="004E1B28"/>
    <w:rsid w:val="004E1FAE"/>
    <w:rsid w:val="004E3FD7"/>
    <w:rsid w:val="005004AE"/>
    <w:rsid w:val="005103C9"/>
    <w:rsid w:val="00510CDD"/>
    <w:rsid w:val="00516D7F"/>
    <w:rsid w:val="0051759E"/>
    <w:rsid w:val="005214BA"/>
    <w:rsid w:val="00521577"/>
    <w:rsid w:val="00522A9A"/>
    <w:rsid w:val="00523124"/>
    <w:rsid w:val="00523380"/>
    <w:rsid w:val="005253FB"/>
    <w:rsid w:val="0052612D"/>
    <w:rsid w:val="0052645E"/>
    <w:rsid w:val="00531738"/>
    <w:rsid w:val="0054144D"/>
    <w:rsid w:val="005424AB"/>
    <w:rsid w:val="00544D68"/>
    <w:rsid w:val="00545271"/>
    <w:rsid w:val="0055510F"/>
    <w:rsid w:val="005657A3"/>
    <w:rsid w:val="00572AAA"/>
    <w:rsid w:val="00572BE7"/>
    <w:rsid w:val="005826EB"/>
    <w:rsid w:val="00582B54"/>
    <w:rsid w:val="0059447D"/>
    <w:rsid w:val="0059528E"/>
    <w:rsid w:val="005A3C3B"/>
    <w:rsid w:val="005A3F53"/>
    <w:rsid w:val="005A51D0"/>
    <w:rsid w:val="005A5B74"/>
    <w:rsid w:val="005A601A"/>
    <w:rsid w:val="005A68F5"/>
    <w:rsid w:val="005A70FC"/>
    <w:rsid w:val="005A7557"/>
    <w:rsid w:val="005B67C8"/>
    <w:rsid w:val="005C0371"/>
    <w:rsid w:val="005C28C3"/>
    <w:rsid w:val="005C52E4"/>
    <w:rsid w:val="005D31FD"/>
    <w:rsid w:val="005D404B"/>
    <w:rsid w:val="005E10DC"/>
    <w:rsid w:val="005E1981"/>
    <w:rsid w:val="005E61E8"/>
    <w:rsid w:val="005E787F"/>
    <w:rsid w:val="005F3CB4"/>
    <w:rsid w:val="005F6ADB"/>
    <w:rsid w:val="00612159"/>
    <w:rsid w:val="006205D4"/>
    <w:rsid w:val="00624428"/>
    <w:rsid w:val="006279AA"/>
    <w:rsid w:val="00630872"/>
    <w:rsid w:val="00635154"/>
    <w:rsid w:val="0064110C"/>
    <w:rsid w:val="006412C4"/>
    <w:rsid w:val="00642695"/>
    <w:rsid w:val="00643924"/>
    <w:rsid w:val="00645CEB"/>
    <w:rsid w:val="00645ED1"/>
    <w:rsid w:val="0065303B"/>
    <w:rsid w:val="00655C94"/>
    <w:rsid w:val="00662EFB"/>
    <w:rsid w:val="00675EF0"/>
    <w:rsid w:val="00677174"/>
    <w:rsid w:val="00691B19"/>
    <w:rsid w:val="006922CC"/>
    <w:rsid w:val="00695885"/>
    <w:rsid w:val="006A0DDF"/>
    <w:rsid w:val="006B4F9E"/>
    <w:rsid w:val="006C1F26"/>
    <w:rsid w:val="006D2A1E"/>
    <w:rsid w:val="006D3238"/>
    <w:rsid w:val="006D4CFE"/>
    <w:rsid w:val="006D6FC3"/>
    <w:rsid w:val="006F107B"/>
    <w:rsid w:val="006F377D"/>
    <w:rsid w:val="006F62B1"/>
    <w:rsid w:val="006F78E4"/>
    <w:rsid w:val="006F7955"/>
    <w:rsid w:val="00703572"/>
    <w:rsid w:val="00706E12"/>
    <w:rsid w:val="00710EF8"/>
    <w:rsid w:val="0071226A"/>
    <w:rsid w:val="00726D3C"/>
    <w:rsid w:val="007275E7"/>
    <w:rsid w:val="00730775"/>
    <w:rsid w:val="00734259"/>
    <w:rsid w:val="0073514C"/>
    <w:rsid w:val="007431FA"/>
    <w:rsid w:val="00744BD2"/>
    <w:rsid w:val="007505A9"/>
    <w:rsid w:val="00752C54"/>
    <w:rsid w:val="00756642"/>
    <w:rsid w:val="00763D66"/>
    <w:rsid w:val="00765DAC"/>
    <w:rsid w:val="00767840"/>
    <w:rsid w:val="0077090E"/>
    <w:rsid w:val="00774B2A"/>
    <w:rsid w:val="0078639E"/>
    <w:rsid w:val="00787448"/>
    <w:rsid w:val="00790367"/>
    <w:rsid w:val="00791004"/>
    <w:rsid w:val="007A0785"/>
    <w:rsid w:val="007A39B3"/>
    <w:rsid w:val="007A51FA"/>
    <w:rsid w:val="007A642A"/>
    <w:rsid w:val="007B153B"/>
    <w:rsid w:val="007B20DF"/>
    <w:rsid w:val="007B54D4"/>
    <w:rsid w:val="007B6E14"/>
    <w:rsid w:val="007C139C"/>
    <w:rsid w:val="007C42FF"/>
    <w:rsid w:val="007C7887"/>
    <w:rsid w:val="007D1B20"/>
    <w:rsid w:val="007D7B28"/>
    <w:rsid w:val="007E0AD0"/>
    <w:rsid w:val="007E431D"/>
    <w:rsid w:val="00805714"/>
    <w:rsid w:val="008108DA"/>
    <w:rsid w:val="008215D7"/>
    <w:rsid w:val="008233D6"/>
    <w:rsid w:val="00827BB9"/>
    <w:rsid w:val="0083194C"/>
    <w:rsid w:val="008334B3"/>
    <w:rsid w:val="008553D6"/>
    <w:rsid w:val="00862D4F"/>
    <w:rsid w:val="00864882"/>
    <w:rsid w:val="00865989"/>
    <w:rsid w:val="00870D13"/>
    <w:rsid w:val="008710CE"/>
    <w:rsid w:val="00871E40"/>
    <w:rsid w:val="00874D6F"/>
    <w:rsid w:val="00875F82"/>
    <w:rsid w:val="00880F50"/>
    <w:rsid w:val="00885673"/>
    <w:rsid w:val="008904D9"/>
    <w:rsid w:val="00890C82"/>
    <w:rsid w:val="00892818"/>
    <w:rsid w:val="00894134"/>
    <w:rsid w:val="008958EB"/>
    <w:rsid w:val="008A01AB"/>
    <w:rsid w:val="008A3B6B"/>
    <w:rsid w:val="008B00F8"/>
    <w:rsid w:val="008B7C23"/>
    <w:rsid w:val="008C013A"/>
    <w:rsid w:val="008C07C7"/>
    <w:rsid w:val="008C4486"/>
    <w:rsid w:val="008C4E44"/>
    <w:rsid w:val="008D27CD"/>
    <w:rsid w:val="008E010D"/>
    <w:rsid w:val="008E718F"/>
    <w:rsid w:val="008F0B30"/>
    <w:rsid w:val="009021A8"/>
    <w:rsid w:val="00921164"/>
    <w:rsid w:val="00926579"/>
    <w:rsid w:val="009276EF"/>
    <w:rsid w:val="0093016D"/>
    <w:rsid w:val="00930EEC"/>
    <w:rsid w:val="00933DDA"/>
    <w:rsid w:val="0093542C"/>
    <w:rsid w:val="00944086"/>
    <w:rsid w:val="00944CBD"/>
    <w:rsid w:val="00957F8F"/>
    <w:rsid w:val="00961DDC"/>
    <w:rsid w:val="009646A6"/>
    <w:rsid w:val="00965441"/>
    <w:rsid w:val="009712A6"/>
    <w:rsid w:val="0097148F"/>
    <w:rsid w:val="00971B15"/>
    <w:rsid w:val="009743FE"/>
    <w:rsid w:val="00976BE7"/>
    <w:rsid w:val="0097789A"/>
    <w:rsid w:val="00996FF9"/>
    <w:rsid w:val="00997790"/>
    <w:rsid w:val="009A483A"/>
    <w:rsid w:val="009B0393"/>
    <w:rsid w:val="009B4542"/>
    <w:rsid w:val="009B4A94"/>
    <w:rsid w:val="009B55F0"/>
    <w:rsid w:val="009B6D75"/>
    <w:rsid w:val="009C014C"/>
    <w:rsid w:val="009C1E0B"/>
    <w:rsid w:val="009C2070"/>
    <w:rsid w:val="009C4100"/>
    <w:rsid w:val="009C6174"/>
    <w:rsid w:val="009D1E09"/>
    <w:rsid w:val="009D25EC"/>
    <w:rsid w:val="009D606C"/>
    <w:rsid w:val="009D7866"/>
    <w:rsid w:val="009E539C"/>
    <w:rsid w:val="009F48CF"/>
    <w:rsid w:val="00A03D57"/>
    <w:rsid w:val="00A12680"/>
    <w:rsid w:val="00A147EB"/>
    <w:rsid w:val="00A160AF"/>
    <w:rsid w:val="00A17581"/>
    <w:rsid w:val="00A249A6"/>
    <w:rsid w:val="00A34FB5"/>
    <w:rsid w:val="00A3669E"/>
    <w:rsid w:val="00A43808"/>
    <w:rsid w:val="00A5034A"/>
    <w:rsid w:val="00A526E2"/>
    <w:rsid w:val="00A5341F"/>
    <w:rsid w:val="00A53599"/>
    <w:rsid w:val="00A56E15"/>
    <w:rsid w:val="00A67F8E"/>
    <w:rsid w:val="00A70B18"/>
    <w:rsid w:val="00A721CB"/>
    <w:rsid w:val="00A805DD"/>
    <w:rsid w:val="00A8106F"/>
    <w:rsid w:val="00A86F37"/>
    <w:rsid w:val="00A946A0"/>
    <w:rsid w:val="00A97597"/>
    <w:rsid w:val="00AA2DDD"/>
    <w:rsid w:val="00AA7615"/>
    <w:rsid w:val="00AA786F"/>
    <w:rsid w:val="00AA7DE3"/>
    <w:rsid w:val="00AC0709"/>
    <w:rsid w:val="00AC1562"/>
    <w:rsid w:val="00AC3365"/>
    <w:rsid w:val="00AD0294"/>
    <w:rsid w:val="00AD0320"/>
    <w:rsid w:val="00AD58BF"/>
    <w:rsid w:val="00AD6029"/>
    <w:rsid w:val="00AD7B71"/>
    <w:rsid w:val="00AE14CA"/>
    <w:rsid w:val="00AE1C3A"/>
    <w:rsid w:val="00AE6362"/>
    <w:rsid w:val="00AF05D5"/>
    <w:rsid w:val="00AF6AA6"/>
    <w:rsid w:val="00B0658E"/>
    <w:rsid w:val="00B11E1B"/>
    <w:rsid w:val="00B2491D"/>
    <w:rsid w:val="00B30AD2"/>
    <w:rsid w:val="00B33F57"/>
    <w:rsid w:val="00B3636D"/>
    <w:rsid w:val="00B40AE5"/>
    <w:rsid w:val="00B52B2A"/>
    <w:rsid w:val="00B5494D"/>
    <w:rsid w:val="00B56CD0"/>
    <w:rsid w:val="00B617CD"/>
    <w:rsid w:val="00B61AEA"/>
    <w:rsid w:val="00B66EFD"/>
    <w:rsid w:val="00B7203F"/>
    <w:rsid w:val="00B729C4"/>
    <w:rsid w:val="00B7309B"/>
    <w:rsid w:val="00B7646B"/>
    <w:rsid w:val="00B9407B"/>
    <w:rsid w:val="00BA05E3"/>
    <w:rsid w:val="00BB611D"/>
    <w:rsid w:val="00BC0061"/>
    <w:rsid w:val="00BC295A"/>
    <w:rsid w:val="00BC6BC5"/>
    <w:rsid w:val="00BC7824"/>
    <w:rsid w:val="00BD19D4"/>
    <w:rsid w:val="00BD4533"/>
    <w:rsid w:val="00BD7A0A"/>
    <w:rsid w:val="00BE0D45"/>
    <w:rsid w:val="00BE1311"/>
    <w:rsid w:val="00BE2BCB"/>
    <w:rsid w:val="00BF0938"/>
    <w:rsid w:val="00BF20FD"/>
    <w:rsid w:val="00BF25F1"/>
    <w:rsid w:val="00C05F68"/>
    <w:rsid w:val="00C1626C"/>
    <w:rsid w:val="00C173E8"/>
    <w:rsid w:val="00C20AA7"/>
    <w:rsid w:val="00C31025"/>
    <w:rsid w:val="00C3373C"/>
    <w:rsid w:val="00C36BD6"/>
    <w:rsid w:val="00C37354"/>
    <w:rsid w:val="00C37940"/>
    <w:rsid w:val="00C4093A"/>
    <w:rsid w:val="00C42FFF"/>
    <w:rsid w:val="00C44E14"/>
    <w:rsid w:val="00C50BA4"/>
    <w:rsid w:val="00C561EA"/>
    <w:rsid w:val="00C573B3"/>
    <w:rsid w:val="00C70907"/>
    <w:rsid w:val="00C72EF9"/>
    <w:rsid w:val="00C73A88"/>
    <w:rsid w:val="00C81680"/>
    <w:rsid w:val="00C82278"/>
    <w:rsid w:val="00C93FC2"/>
    <w:rsid w:val="00C967C7"/>
    <w:rsid w:val="00C97CC3"/>
    <w:rsid w:val="00CA0A21"/>
    <w:rsid w:val="00CA15A0"/>
    <w:rsid w:val="00CA1B13"/>
    <w:rsid w:val="00CA2023"/>
    <w:rsid w:val="00CB30A6"/>
    <w:rsid w:val="00CB68A8"/>
    <w:rsid w:val="00CC19E2"/>
    <w:rsid w:val="00CE0D34"/>
    <w:rsid w:val="00CE0DC1"/>
    <w:rsid w:val="00CE0F7B"/>
    <w:rsid w:val="00CE2022"/>
    <w:rsid w:val="00CE2268"/>
    <w:rsid w:val="00CF0776"/>
    <w:rsid w:val="00D04BCC"/>
    <w:rsid w:val="00D05697"/>
    <w:rsid w:val="00D06B86"/>
    <w:rsid w:val="00D109BF"/>
    <w:rsid w:val="00D13265"/>
    <w:rsid w:val="00D21F9C"/>
    <w:rsid w:val="00D24163"/>
    <w:rsid w:val="00D242E7"/>
    <w:rsid w:val="00D53334"/>
    <w:rsid w:val="00D64D7F"/>
    <w:rsid w:val="00D64E79"/>
    <w:rsid w:val="00D741D6"/>
    <w:rsid w:val="00D74242"/>
    <w:rsid w:val="00D77622"/>
    <w:rsid w:val="00D77A92"/>
    <w:rsid w:val="00D81081"/>
    <w:rsid w:val="00D85717"/>
    <w:rsid w:val="00D86FD3"/>
    <w:rsid w:val="00D93056"/>
    <w:rsid w:val="00D93F3D"/>
    <w:rsid w:val="00D96F89"/>
    <w:rsid w:val="00DA052D"/>
    <w:rsid w:val="00DA52FD"/>
    <w:rsid w:val="00DB0584"/>
    <w:rsid w:val="00DB600C"/>
    <w:rsid w:val="00DC5869"/>
    <w:rsid w:val="00DD11AC"/>
    <w:rsid w:val="00DD12B5"/>
    <w:rsid w:val="00DD27EA"/>
    <w:rsid w:val="00DD6A6A"/>
    <w:rsid w:val="00DE24BC"/>
    <w:rsid w:val="00DE4F43"/>
    <w:rsid w:val="00DE5340"/>
    <w:rsid w:val="00DF55BC"/>
    <w:rsid w:val="00DF5CC8"/>
    <w:rsid w:val="00DF606F"/>
    <w:rsid w:val="00E00A91"/>
    <w:rsid w:val="00E0133A"/>
    <w:rsid w:val="00E023F6"/>
    <w:rsid w:val="00E0357D"/>
    <w:rsid w:val="00E03E1B"/>
    <w:rsid w:val="00E100CE"/>
    <w:rsid w:val="00E13684"/>
    <w:rsid w:val="00E14D23"/>
    <w:rsid w:val="00E17BF5"/>
    <w:rsid w:val="00E202CE"/>
    <w:rsid w:val="00E23A99"/>
    <w:rsid w:val="00E24D66"/>
    <w:rsid w:val="00E3038E"/>
    <w:rsid w:val="00E40137"/>
    <w:rsid w:val="00E41DB4"/>
    <w:rsid w:val="00E44D63"/>
    <w:rsid w:val="00E45A5D"/>
    <w:rsid w:val="00E460D8"/>
    <w:rsid w:val="00E471B7"/>
    <w:rsid w:val="00E557E1"/>
    <w:rsid w:val="00E56238"/>
    <w:rsid w:val="00E602E5"/>
    <w:rsid w:val="00E66A84"/>
    <w:rsid w:val="00E67443"/>
    <w:rsid w:val="00E74C16"/>
    <w:rsid w:val="00E824E9"/>
    <w:rsid w:val="00E866B3"/>
    <w:rsid w:val="00E87044"/>
    <w:rsid w:val="00E91974"/>
    <w:rsid w:val="00E94905"/>
    <w:rsid w:val="00E96761"/>
    <w:rsid w:val="00EA2C3F"/>
    <w:rsid w:val="00EA2D0A"/>
    <w:rsid w:val="00EA3ABB"/>
    <w:rsid w:val="00EB0E6A"/>
    <w:rsid w:val="00EB3A50"/>
    <w:rsid w:val="00EB4619"/>
    <w:rsid w:val="00EC1F85"/>
    <w:rsid w:val="00EC7B82"/>
    <w:rsid w:val="00ED0A6B"/>
    <w:rsid w:val="00ED0BE2"/>
    <w:rsid w:val="00ED0EB1"/>
    <w:rsid w:val="00ED1AE0"/>
    <w:rsid w:val="00ED2BB4"/>
    <w:rsid w:val="00EE2442"/>
    <w:rsid w:val="00EE26DC"/>
    <w:rsid w:val="00EE79B9"/>
    <w:rsid w:val="00EE7AB6"/>
    <w:rsid w:val="00EF317B"/>
    <w:rsid w:val="00F11011"/>
    <w:rsid w:val="00F16CF4"/>
    <w:rsid w:val="00F25EF8"/>
    <w:rsid w:val="00F26178"/>
    <w:rsid w:val="00F26C6D"/>
    <w:rsid w:val="00F34132"/>
    <w:rsid w:val="00F36291"/>
    <w:rsid w:val="00F373F6"/>
    <w:rsid w:val="00F43316"/>
    <w:rsid w:val="00F43673"/>
    <w:rsid w:val="00F47F65"/>
    <w:rsid w:val="00F52ECE"/>
    <w:rsid w:val="00F540A9"/>
    <w:rsid w:val="00F62E34"/>
    <w:rsid w:val="00F70817"/>
    <w:rsid w:val="00F75355"/>
    <w:rsid w:val="00F9298F"/>
    <w:rsid w:val="00F932BB"/>
    <w:rsid w:val="00F9708D"/>
    <w:rsid w:val="00FA1522"/>
    <w:rsid w:val="00FA632C"/>
    <w:rsid w:val="00FB596D"/>
    <w:rsid w:val="00FC2403"/>
    <w:rsid w:val="00FC4791"/>
    <w:rsid w:val="00FC5188"/>
    <w:rsid w:val="00FC5C1A"/>
    <w:rsid w:val="00FD0347"/>
    <w:rsid w:val="00FE3A2B"/>
    <w:rsid w:val="00FE4B24"/>
    <w:rsid w:val="00FF11D1"/>
    <w:rsid w:val="00FF319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024F"/>
  <w15:chartTrackingRefBased/>
  <w15:docId w15:val="{B7AED081-0BA6-4AE2-8FC9-62B556C3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B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heading"/>
    <w:basedOn w:val="a"/>
    <w:rsid w:val="00EA3ABB"/>
    <w:pPr>
      <w:spacing w:before="240" w:after="120"/>
      <w:jc w:val="left"/>
    </w:pPr>
    <w:rPr>
      <w:b/>
    </w:rPr>
  </w:style>
  <w:style w:type="paragraph" w:styleId="a3">
    <w:name w:val="Plain Text"/>
    <w:basedOn w:val="a"/>
    <w:link w:val="a4"/>
    <w:rsid w:val="00EA3ABB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a4">
    <w:name w:val="Текст Знак"/>
    <w:basedOn w:val="a0"/>
    <w:link w:val="a3"/>
    <w:rsid w:val="00EA3A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_внутр"/>
    <w:basedOn w:val="a"/>
    <w:link w:val="a6"/>
    <w:qFormat/>
    <w:rsid w:val="00EA3ABB"/>
    <w:pPr>
      <w:ind w:firstLine="0"/>
    </w:pPr>
    <w:rPr>
      <w:rFonts w:eastAsia="Calibri"/>
      <w:bCs/>
      <w:sz w:val="24"/>
      <w:szCs w:val="24"/>
      <w:lang w:val="ru-RU" w:eastAsia="en-US"/>
    </w:rPr>
  </w:style>
  <w:style w:type="character" w:customStyle="1" w:styleId="a6">
    <w:name w:val="табл_внутр Знак"/>
    <w:link w:val="a5"/>
    <w:rsid w:val="00EA3ABB"/>
    <w:rPr>
      <w:rFonts w:ascii="Times New Roman" w:eastAsia="Calibri" w:hAnsi="Times New Roman" w:cs="Times New Roman"/>
      <w:bCs/>
      <w:sz w:val="24"/>
      <w:szCs w:val="24"/>
    </w:rPr>
  </w:style>
  <w:style w:type="table" w:styleId="a7">
    <w:name w:val="Table Grid"/>
    <w:basedOn w:val="a1"/>
    <w:uiPriority w:val="39"/>
    <w:rsid w:val="00AD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7090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9">
    <w:name w:val="annotation reference"/>
    <w:basedOn w:val="a0"/>
    <w:uiPriority w:val="99"/>
    <w:semiHidden/>
    <w:unhideWhenUsed/>
    <w:rsid w:val="005E198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E198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5E198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19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19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6F7955"/>
    <w:pPr>
      <w:ind w:left="720"/>
      <w:contextualSpacing/>
    </w:pPr>
  </w:style>
  <w:style w:type="paragraph" w:styleId="af">
    <w:name w:val="Revision"/>
    <w:hidden/>
    <w:uiPriority w:val="99"/>
    <w:semiHidden/>
    <w:rsid w:val="0031030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f0">
    <w:name w:val="Hyperlink"/>
    <w:basedOn w:val="a0"/>
    <w:uiPriority w:val="99"/>
    <w:unhideWhenUsed/>
    <w:rsid w:val="003E655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E6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dl.handle.net/10216/1125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6A0E-9C75-4E52-B919-B50219A9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Царева</dc:creator>
  <cp:keywords/>
  <dc:description/>
  <cp:lastModifiedBy>Баринова Вера Александровна</cp:lastModifiedBy>
  <cp:revision>2</cp:revision>
  <dcterms:created xsi:type="dcterms:W3CDTF">2022-11-24T08:36:00Z</dcterms:created>
  <dcterms:modified xsi:type="dcterms:W3CDTF">2022-11-24T08:36:00Z</dcterms:modified>
</cp:coreProperties>
</file>