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3A84" w14:textId="5D63637E" w:rsidR="005D7137" w:rsidRPr="005D7137" w:rsidRDefault="004A4363" w:rsidP="005D7137">
      <w:pPr>
        <w:spacing w:before="240"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Авторы</w:t>
      </w:r>
      <w:r w:rsidR="005D7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Давиденко, М.А.,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Порецкова</w:t>
      </w:r>
      <w:proofErr w:type="spellEnd"/>
      <w:r w:rsid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А.А., </w:t>
      </w:r>
      <w:proofErr w:type="spellStart"/>
      <w:r w:rsid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Кутелева</w:t>
      </w:r>
      <w:proofErr w:type="spellEnd"/>
      <w:r w:rsid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А.В.</w:t>
      </w:r>
    </w:p>
    <w:p w14:paraId="0ABD0741" w14:textId="3561FDE0" w:rsidR="005D7137" w:rsidRPr="005D7137" w:rsidRDefault="005D7137" w:rsidP="005D7137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5D713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Антагонизм и спираль молчания в публичном дискурсе вокруг домашнего насилия: особенности освещения в российских СМИ</w:t>
      </w:r>
    </w:p>
    <w:p w14:paraId="10CBEC22" w14:textId="77777777" w:rsidR="005D7137" w:rsidRPr="005D7137" w:rsidRDefault="005D7137" w:rsidP="005D7137">
      <w:pPr>
        <w:spacing w:before="240" w:after="24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713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Абстракт</w:t>
      </w:r>
    </w:p>
    <w:p w14:paraId="7A2E8B92" w14:textId="2F277DC6" w:rsidR="005D7137" w:rsidRPr="005D7137" w:rsidRDefault="005D7137" w:rsidP="005D713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Исследования репрезентаций домашнего насилия или насилия в партнерских отношениях в российских СМИ в основном фокусируются на нескольких отдельно взятых (региональных) газетах (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Бадонов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2018) или сопоставляют идеи, которые транслируют об этой проблеме СМИ, с результатами опросов общественного мнения (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Фахретдинова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Недавние исследования дискурсов вокруг домашнего насилия - в контексте дела Володина против России и строгих ограничений, связанных с пандемией в 2020 г. - представляют более сложную картину того, как различные фреймы проблемы могут меняться, в зависимости от того, какие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акторы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сумели более успешно мобилизовать поддержку своей трактовки происходящего (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Nelaeva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et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al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2020;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Andreeva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et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al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2021). Все эти исследования сосредоточены главным образом на том, что говорят СМИ, в то время как проблема молчания и замалчивания остаётся не раскрытой. Наше исследования восполняет этот пробел. Опираясь на широкий и систематический анализ освещения проблемы домашнего насилия в ключевых федеральных газетах и наиболее цитируемых новостных интернет-ресурсах, мы показываем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фреймы домашнего насилия формируются в различных медийных контекстах. Таким образом, мы сравниваем контексты, определяя не только общие дискурсивные конструкции, которые их объединяются, но и выявляя характерные закономерности озвучивания и замалчивания проблем домашнего насилия внутри каждого контекста, что позволяет нам проследить взаимосвязь двух разнонаправленных процессов.</w:t>
      </w:r>
    </w:p>
    <w:p w14:paraId="66AD5B38" w14:textId="77777777" w:rsidR="005D7137" w:rsidRPr="005D7137" w:rsidRDefault="005D7137" w:rsidP="005D713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Наше исследования отталкивается от идеи из теории дискурсов, которая гласит, что для понимания отношений власти, необходимо анализировать не только то, что проговаривается, но и то, что остается не артикулированным (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Huckin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2002;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Nakane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2007). Молчание (или замалчивание) используется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акторами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позиции власти, которые сознательно замалчивают или решают не предавать огласке определенные проблемы. Инструментами исключения социальной группы или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акторов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быть, например, лингвистические особенности их описания в </w:t>
      </w:r>
      <w:proofErr w:type="gram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медиа-ресурсах</w:t>
      </w:r>
      <w:proofErr w:type="gram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публичном дискурсе в целом (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Leeuwen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2008,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Jezierska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2021). Таким образом, молчание понимаются не как полное отсутствие коммуникации, а как дискурсивные действия или приёмы, которые позволяют одним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акторам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говорить и быть услышанными, а для других осложняют коммуникацию. 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Чем меньше у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акторов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власти, тем больше вероятность, что они будут предметом замалчивания и потеряют голос. В этом случае молчание не является выбором, а скорее индикатор неспособности говорить.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Акторы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ставшие предметом замалчивания, оказываются маргинализированы: с точки зрения каналов и содержания коммуникации, они лишены большинства инструментов для артикуляции собственной позиции и ценностей. Таким образом, изучение дискурсивного пространства и столкновения различных тем между собой, а также механизмов и особенностей исключения определенных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акторов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групп позволяет выявить причины дискриминации социальных групп, происходящих уже вне дискурса.</w:t>
      </w:r>
    </w:p>
    <w:p w14:paraId="239164DD" w14:textId="39824ECA" w:rsidR="005D7137" w:rsidRPr="005D7137" w:rsidRDefault="005D7137" w:rsidP="005D713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исследовательский вопрос, который поднимается в рамках данного доклада, - каким образом тема домашнего насилия обсуждается и замалчивается в публичном пространстве? Для целей данного анализа мы используем эмпирические источники, которые обычно считаются “вторичными” - новости и обсуждения в медиа (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Halperin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Heath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Дискурсы, формируемые СМИ, рассматриваются как часть дискурсивной политики домашнего насилия, где под дискурсивной политикой понимается намеренное и случайное вовлечение или систематическое исключение различных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акторов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дискуссии о значении и концептуальном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фрейминге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проблем, на разрешение которых (может быть) направлена государственная политика. Помимо этого, 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учитывая особенности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российского медиа-пространства и его неоднородной структуры, исследование определяет динамику и особенности </w:t>
      </w:r>
      <w:proofErr w:type="gram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освещения  домашнего</w:t>
      </w:r>
      <w:proofErr w:type="gram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насилия, что позволяет сделать выводы о доминантных и конфликтующих между собой паттернах в дискурсивном пространстве.</w:t>
      </w:r>
    </w:p>
    <w:p w14:paraId="1BD72CE2" w14:textId="77777777" w:rsidR="005D7137" w:rsidRPr="005D7137" w:rsidRDefault="005D7137" w:rsidP="005D713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нашу выборку вошли статьи, опубликованные с 1 января 2016 года по 29 ноября 2021 в печатном и электронном виде в топ-10 самых цитируемых российских газетах, топ-5 самых популярных онлайн новостных ресурсов, а также из двух специализированных медиа-ресурсов. Комбинируя между собой различные способы формирования выборки (случайный и целевой отбор), мы анализируем обширный корпус эмпирических данных, отражающий конкурирующие политические позиции и относящиеся к теме медиа-обсуждения. Для анализа получившейся базы данных мы используем комбинацию количественных и качественных методов текстового анализа, сочетая контент-анализ и дискурс-анализ (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Hardy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Harley, Phillips, 2004,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Krippendorff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2013).</w:t>
      </w:r>
    </w:p>
    <w:p w14:paraId="28E18F3A" w14:textId="77777777" w:rsidR="005D7137" w:rsidRPr="005D7137" w:rsidRDefault="005D7137" w:rsidP="005D713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Контент-анализ необходим для решения следующих исследовательских задач (1) как меняется охват и интенсивность медиа-обсуждения домашнего насилия в рассматриваемый период времени? (2) какие идиомы, метафоры и лексемы чаще всего встречаются в 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контексте обсуждения домашнего насилия и как они между собой пересекаются? (3) какие темы,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акторы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институты чаще всего встречаются в медиа-обсуждении и каким образом это может влиять на обсуждение общей повестки? В то время, как контент-анализ дает нам представление об общих характеристиках и динамике обсуждения домашнего насилия в СМИ, критический дискурс-анализ используется для определения характеристик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эксклюзии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отдельных групп и механизмов замалчивания рассматриваемой темы в публичном пространстве через лингвистические и семантические приемы (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Leeuwen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2008). Этот метод позволяет нам раскрыть субъективные значения формируемых нарративов, а также выделить конкурирующие между собой способы интерпретации социальной реальности через рассматриваемые эмпирические источники.</w:t>
      </w:r>
    </w:p>
    <w:p w14:paraId="70407597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Библиография</w:t>
      </w:r>
    </w:p>
    <w:p w14:paraId="73EC13AB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Andreeva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A.,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Drozhashchikh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N., &amp;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Nelaeva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G. (2021). 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Women’s rights and the </w:t>
      </w: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feminists</w:t>
      </w:r>
      <w:proofErr w:type="gram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’“</w:t>
      </w:r>
      <w:proofErr w:type="gram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dirty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plans”: Media discourses during the COVID-19 pandemic in Russia. </w:t>
      </w:r>
      <w:proofErr w:type="spellStart"/>
      <w:r w:rsidRPr="005D7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 w:eastAsia="ru-RU"/>
        </w:rPr>
        <w:t>Affilia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, 36(3), 319-335.</w:t>
      </w:r>
    </w:p>
    <w:p w14:paraId="42BB8407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Jezierska</w:t>
      </w:r>
      <w:proofErr w:type="spellEnd"/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, K. (2021). Incredibly loud and extremely silent: Feminist foreign policy on Twitter. </w:t>
      </w:r>
      <w:r w:rsidRPr="005D7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 w:eastAsia="ru-RU"/>
        </w:rPr>
        <w:t>Cooperation and Conflict</w:t>
      </w:r>
      <w:r w:rsidRPr="005D71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, 00108367211000793.</w:t>
      </w:r>
    </w:p>
    <w:p w14:paraId="2EC4D297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Halperin, S. &amp; Heath O. (2012) </w:t>
      </w:r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Political Research: Methods and Practical Skills</w:t>
      </w:r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New York: Oxford University Press, p. 278.</w:t>
      </w:r>
    </w:p>
    <w:p w14:paraId="4FCFC0B9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Hardy, C., Harley B., and Phillips, N. 2004. Discourse analysis and content analysis: Two solitudes. </w:t>
      </w:r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Qualitative methods </w:t>
      </w:r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(1), p. 20.</w:t>
      </w:r>
    </w:p>
    <w:p w14:paraId="70215930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Huckin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 (2002) Textual silence and the discourse of homelessness. Discourse &amp; Society 13(3): 347–372.</w:t>
      </w:r>
    </w:p>
    <w:p w14:paraId="4A677A6D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Krippendorff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K. (2013) </w:t>
      </w:r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Content Analysis: An Introduction to its Methodology</w:t>
      </w:r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London: Sage, p.  217.</w:t>
      </w:r>
    </w:p>
    <w:p w14:paraId="7ED08854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Leeuwen,T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(2008) </w:t>
      </w:r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Discourse and Practice: New Tools for Critical Analysis</w:t>
      </w:r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Theo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van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Leeuwen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Oxford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Scholarship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Online.</w:t>
      </w:r>
    </w:p>
    <w:p w14:paraId="210AEB77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Nakane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I. (2007). Silence in intercultural communication: Perceptions and performance (Vol. 166). John Benjamins Publishing.</w:t>
      </w:r>
    </w:p>
    <w:p w14:paraId="3AF7EBE7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Nelaeva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G.,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Andreeva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A., &amp;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Drozhashchikh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N. (2020). Media Responses to Domestic Violence: Discussing </w:t>
      </w: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Volodina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 Russia and the Domestic Violence Law. </w:t>
      </w:r>
      <w:proofErr w:type="spellStart"/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Problems</w:t>
      </w:r>
      <w:proofErr w:type="spellEnd"/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Post-</w:t>
      </w:r>
      <w:proofErr w:type="spellStart"/>
      <w:r w:rsidRPr="005D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Communism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1-14</w:t>
      </w:r>
      <w:proofErr w:type="gram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21D52F" w14:textId="77777777" w:rsidR="005D7137" w:rsidRPr="005D7137" w:rsidRDefault="005D7137" w:rsidP="005D7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Бадонов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М. (2018). Виды насильственных преступлений, совершаемых в семье (на материалах СМИ Республики Бурятия), Криминологические чтения, </w:t>
      </w:r>
      <w:proofErr w:type="gram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6-13</w:t>
      </w:r>
      <w:proofErr w:type="gram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9B9FBE" w14:textId="6989F801" w:rsidR="00466F46" w:rsidRDefault="005D7137" w:rsidP="005D7137">
      <w:pPr>
        <w:spacing w:before="240" w:after="240" w:line="240" w:lineRule="auto"/>
      </w:pPr>
      <w:proofErr w:type="spellStart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Фахретдинова</w:t>
      </w:r>
      <w:proofErr w:type="spellEnd"/>
      <w:r w:rsidRPr="005D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Б. (2008). К вопросу о роли средств массовой информации в преодолении проблемы супружеского насилия в современном российском обществе. Вестник Чувашского университета, (1).</w:t>
      </w:r>
    </w:p>
    <w:sectPr w:rsidR="00466F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57D7" w14:textId="77777777" w:rsidR="00942923" w:rsidRDefault="00942923" w:rsidP="005D7137">
      <w:pPr>
        <w:spacing w:after="0" w:line="240" w:lineRule="auto"/>
      </w:pPr>
      <w:r>
        <w:separator/>
      </w:r>
    </w:p>
  </w:endnote>
  <w:endnote w:type="continuationSeparator" w:id="0">
    <w:p w14:paraId="41BBF946" w14:textId="77777777" w:rsidR="00942923" w:rsidRDefault="00942923" w:rsidP="005D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0B38" w14:textId="77777777" w:rsidR="00942923" w:rsidRDefault="00942923" w:rsidP="005D7137">
      <w:pPr>
        <w:spacing w:after="0" w:line="240" w:lineRule="auto"/>
      </w:pPr>
      <w:r>
        <w:separator/>
      </w:r>
    </w:p>
  </w:footnote>
  <w:footnote w:type="continuationSeparator" w:id="0">
    <w:p w14:paraId="0F6A113E" w14:textId="77777777" w:rsidR="00942923" w:rsidRDefault="00942923" w:rsidP="005D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209966"/>
      <w:docPartObj>
        <w:docPartGallery w:val="Page Numbers (Top of Page)"/>
        <w:docPartUnique/>
      </w:docPartObj>
    </w:sdtPr>
    <w:sdtContent>
      <w:p w14:paraId="3D2BF38E" w14:textId="4CD3A078" w:rsidR="005D7137" w:rsidRDefault="005D71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EED19" w14:textId="77777777" w:rsidR="005D7137" w:rsidRDefault="005D71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37"/>
    <w:rsid w:val="00466F46"/>
    <w:rsid w:val="004A4363"/>
    <w:rsid w:val="005D7137"/>
    <w:rsid w:val="009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115D"/>
  <w15:chartTrackingRefBased/>
  <w15:docId w15:val="{CCDCEEC7-2ED6-4CB4-8AC6-FB0284B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137"/>
  </w:style>
  <w:style w:type="paragraph" w:styleId="a6">
    <w:name w:val="footer"/>
    <w:basedOn w:val="a"/>
    <w:link w:val="a7"/>
    <w:uiPriority w:val="99"/>
    <w:unhideWhenUsed/>
    <w:rsid w:val="005D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Davidenko</dc:creator>
  <cp:keywords/>
  <dc:description/>
  <cp:lastModifiedBy>Maria Davidenko</cp:lastModifiedBy>
  <cp:revision>2</cp:revision>
  <dcterms:created xsi:type="dcterms:W3CDTF">2021-11-10T11:39:00Z</dcterms:created>
  <dcterms:modified xsi:type="dcterms:W3CDTF">2021-11-10T11:48:00Z</dcterms:modified>
</cp:coreProperties>
</file>