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6D" w:rsidRDefault="00E8086D" w:rsidP="00E8086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</w:t>
      </w:r>
    </w:p>
    <w:p w:rsidR="00E8086D" w:rsidRDefault="00E8086D" w:rsidP="00E8086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D6712" w:rsidRDefault="00ED6712" w:rsidP="00E808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86D" w:rsidRPr="00ED6712" w:rsidRDefault="00836DB4" w:rsidP="00E80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Приграничные регионы "Север-Юг"</w:t>
      </w:r>
      <w:r w:rsidR="00ED6712" w:rsidRPr="00ED6712">
        <w:rPr>
          <w:rFonts w:ascii="Times New Roman" w:hAnsi="Times New Roman" w:cs="Times New Roman"/>
          <w:b/>
          <w:sz w:val="28"/>
          <w:szCs w:val="28"/>
        </w:rPr>
        <w:t>:</w:t>
      </w:r>
      <w:r w:rsidR="00ED6712">
        <w:rPr>
          <w:rFonts w:ascii="Times New Roman" w:hAnsi="Times New Roman" w:cs="Times New Roman"/>
          <w:b/>
          <w:sz w:val="28"/>
          <w:szCs w:val="28"/>
        </w:rPr>
        <w:t xml:space="preserve"> возможности развития </w:t>
      </w:r>
      <w:r w:rsidR="00ED6712" w:rsidRPr="00ED6712">
        <w:rPr>
          <w:rFonts w:ascii="Times New Roman" w:hAnsi="Times New Roman" w:cs="Times New Roman"/>
          <w:b/>
          <w:sz w:val="28"/>
          <w:szCs w:val="28"/>
        </w:rPr>
        <w:t>в условиях</w:t>
      </w:r>
      <w:r w:rsidR="00ED6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712" w:rsidRPr="00ED6712">
        <w:rPr>
          <w:rFonts w:ascii="Times New Roman" w:hAnsi="Times New Roman" w:cs="Times New Roman"/>
          <w:b/>
          <w:sz w:val="28"/>
          <w:szCs w:val="28"/>
        </w:rPr>
        <w:t>турбулентности</w:t>
      </w:r>
    </w:p>
    <w:p w:rsidR="00E8086D" w:rsidRDefault="00E8086D" w:rsidP="00E808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30E" w:rsidRDefault="00ED6712" w:rsidP="00D12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30E">
        <w:rPr>
          <w:rFonts w:ascii="Times New Roman" w:hAnsi="Times New Roman" w:cs="Times New Roman"/>
          <w:sz w:val="28"/>
          <w:szCs w:val="28"/>
        </w:rPr>
        <w:t>Геополитические вызовы последних лет оказали существенное влияние на международное сотрудничество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30E">
        <w:rPr>
          <w:rFonts w:ascii="Times New Roman" w:hAnsi="Times New Roman" w:cs="Times New Roman"/>
          <w:sz w:val="28"/>
          <w:szCs w:val="28"/>
        </w:rPr>
        <w:t>регионов России. В первую очередь, это коснулось радикальной трансформации внешней среды компаний</w:t>
      </w:r>
      <w:r>
        <w:rPr>
          <w:rFonts w:ascii="Times New Roman" w:hAnsi="Times New Roman" w:cs="Times New Roman"/>
          <w:sz w:val="28"/>
          <w:szCs w:val="28"/>
        </w:rPr>
        <w:t>, устоявшихся связей, партнерств</w:t>
      </w:r>
      <w:r w:rsidR="00D1230E">
        <w:rPr>
          <w:rFonts w:ascii="Times New Roman" w:hAnsi="Times New Roman" w:cs="Times New Roman"/>
          <w:sz w:val="28"/>
          <w:szCs w:val="28"/>
        </w:rPr>
        <w:t xml:space="preserve"> и основанных на них традиционных форм ведения бизнеса. Условия взаимодействия с партнерами, договорные основы, логистические связи и инвестиционные перспективы потребовали пересмотра и переформатирования. Для европейских приграничных регионов РФ внешние шоки (пандемический кризис и события 2022 года) оказали влияние не только на состояние внутренней экономики, но </w:t>
      </w:r>
      <w:r w:rsidR="00836DB4">
        <w:rPr>
          <w:rFonts w:ascii="Times New Roman" w:hAnsi="Times New Roman" w:cs="Times New Roman"/>
          <w:sz w:val="28"/>
          <w:szCs w:val="28"/>
        </w:rPr>
        <w:t>и привели к кардинальному переформатированию роли</w:t>
      </w:r>
      <w:r w:rsidR="00D12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30E">
        <w:rPr>
          <w:rFonts w:ascii="Times New Roman" w:hAnsi="Times New Roman" w:cs="Times New Roman"/>
          <w:sz w:val="28"/>
          <w:szCs w:val="28"/>
        </w:rPr>
        <w:t>страновых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30E">
        <w:rPr>
          <w:rFonts w:ascii="Times New Roman" w:hAnsi="Times New Roman" w:cs="Times New Roman"/>
          <w:sz w:val="28"/>
          <w:szCs w:val="28"/>
        </w:rPr>
        <w:t>транзитеров</w:t>
      </w:r>
      <w:proofErr w:type="spellEnd"/>
      <w:r w:rsidR="00D1230E">
        <w:rPr>
          <w:rFonts w:ascii="Times New Roman" w:hAnsi="Times New Roman" w:cs="Times New Roman"/>
          <w:sz w:val="28"/>
          <w:szCs w:val="28"/>
        </w:rPr>
        <w:t xml:space="preserve"> внешнеторговых грузов.  </w:t>
      </w:r>
    </w:p>
    <w:p w:rsidR="002724E5" w:rsidRPr="002724E5" w:rsidRDefault="00836DB4" w:rsidP="00272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качестве модельных объектов использованы регионы Юга России (Ростовская область и Краснодарский край) и Северо-Запада (Санкт-Петербург и Ленинградская область), определяемые по критериям наличия развитой портовой инфраструктуры и крупных логистических комплексов. </w:t>
      </w:r>
      <w:r>
        <w:rPr>
          <w:rFonts w:ascii="Times New Roman" w:hAnsi="Times New Roman" w:cs="Times New Roman"/>
          <w:sz w:val="28"/>
          <w:szCs w:val="28"/>
        </w:rPr>
        <w:tab/>
      </w:r>
      <w:r w:rsidR="002724E5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8C6172">
        <w:rPr>
          <w:rFonts w:ascii="Times New Roman" w:hAnsi="Times New Roman" w:cs="Times New Roman"/>
          <w:sz w:val="28"/>
          <w:szCs w:val="28"/>
        </w:rPr>
        <w:t>исследования</w:t>
      </w:r>
      <w:r w:rsidR="002724E5">
        <w:rPr>
          <w:rFonts w:ascii="Times New Roman" w:hAnsi="Times New Roman" w:cs="Times New Roman"/>
          <w:sz w:val="28"/>
          <w:szCs w:val="28"/>
        </w:rPr>
        <w:t xml:space="preserve"> - выборка промышленных компаний (промышленных кластеров) указанных регионов. </w:t>
      </w:r>
      <w:r w:rsidR="002724E5" w:rsidRPr="002724E5">
        <w:rPr>
          <w:rFonts w:ascii="Times New Roman" w:hAnsi="Times New Roman" w:cs="Times New Roman"/>
          <w:sz w:val="28"/>
          <w:szCs w:val="28"/>
        </w:rPr>
        <w:t>Применялись с</w:t>
      </w:r>
      <w:r w:rsidR="002724E5">
        <w:rPr>
          <w:rFonts w:ascii="Times New Roman" w:hAnsi="Times New Roman" w:cs="Times New Roman"/>
          <w:sz w:val="28"/>
          <w:szCs w:val="28"/>
        </w:rPr>
        <w:t xml:space="preserve">равнительный метод, кластерный </w:t>
      </w:r>
      <w:r w:rsidR="002724E5" w:rsidRPr="002724E5">
        <w:rPr>
          <w:rFonts w:ascii="Times New Roman" w:hAnsi="Times New Roman" w:cs="Times New Roman"/>
          <w:sz w:val="28"/>
          <w:szCs w:val="28"/>
        </w:rPr>
        <w:t xml:space="preserve">анализ. </w:t>
      </w:r>
    </w:p>
    <w:p w:rsidR="00E8086D" w:rsidRDefault="00ED6712" w:rsidP="00D12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30E" w:rsidRPr="00D1230E">
        <w:rPr>
          <w:rFonts w:ascii="Times New Roman" w:hAnsi="Times New Roman" w:cs="Times New Roman"/>
          <w:sz w:val="28"/>
          <w:szCs w:val="28"/>
        </w:rPr>
        <w:t>Исследование показало, что г</w:t>
      </w:r>
      <w:r w:rsidR="00D1230E">
        <w:rPr>
          <w:rFonts w:ascii="Times New Roman" w:hAnsi="Times New Roman" w:cs="Times New Roman"/>
          <w:sz w:val="28"/>
          <w:szCs w:val="28"/>
        </w:rPr>
        <w:t>еополитические шоки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30E">
        <w:rPr>
          <w:rFonts w:ascii="Times New Roman" w:hAnsi="Times New Roman" w:cs="Times New Roman"/>
          <w:sz w:val="28"/>
          <w:szCs w:val="28"/>
        </w:rPr>
        <w:t xml:space="preserve">двух </w:t>
      </w:r>
      <w:proofErr w:type="gramStart"/>
      <w:r w:rsidR="00D1230E">
        <w:rPr>
          <w:rFonts w:ascii="Times New Roman" w:hAnsi="Times New Roman" w:cs="Times New Roman"/>
          <w:sz w:val="28"/>
          <w:szCs w:val="28"/>
        </w:rPr>
        <w:t>последовательных  периодов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DB4">
        <w:rPr>
          <w:rFonts w:ascii="Times New Roman" w:hAnsi="Times New Roman" w:cs="Times New Roman"/>
          <w:sz w:val="28"/>
          <w:szCs w:val="28"/>
        </w:rPr>
        <w:t>о</w:t>
      </w:r>
      <w:r w:rsidR="00D1230E">
        <w:rPr>
          <w:rFonts w:ascii="Times New Roman" w:hAnsi="Times New Roman" w:cs="Times New Roman"/>
          <w:sz w:val="28"/>
          <w:szCs w:val="28"/>
        </w:rPr>
        <w:t xml:space="preserve">казали разнонаправленное влияние на деятельность компаний – участников международного бизнеса, а его последствия определялись системой ключевых параметров: особенностями внешних связей субъектов; значимостью внешних связей для бизнеса компаний; объемами поставок; географическими масштабами отношений с партнерами. </w:t>
      </w:r>
    </w:p>
    <w:p w:rsidR="00D1230E" w:rsidRDefault="00ED6712" w:rsidP="00D12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30E">
        <w:rPr>
          <w:rFonts w:ascii="Times New Roman" w:hAnsi="Times New Roman" w:cs="Times New Roman"/>
          <w:sz w:val="28"/>
          <w:szCs w:val="28"/>
        </w:rPr>
        <w:t xml:space="preserve">В докладе произведен сравнительный анализ изменений системы организации логистики внешнеторговых грузов на примере </w:t>
      </w:r>
      <w:r>
        <w:rPr>
          <w:rFonts w:ascii="Times New Roman" w:hAnsi="Times New Roman" w:cs="Times New Roman"/>
          <w:sz w:val="28"/>
          <w:szCs w:val="28"/>
        </w:rPr>
        <w:t xml:space="preserve">регионов </w:t>
      </w:r>
      <w:r w:rsidR="00D1230E">
        <w:rPr>
          <w:rFonts w:ascii="Times New Roman" w:hAnsi="Times New Roman" w:cs="Times New Roman"/>
          <w:sz w:val="28"/>
          <w:szCs w:val="28"/>
        </w:rPr>
        <w:t>Северо-Запад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1230E">
        <w:rPr>
          <w:rFonts w:ascii="Times New Roman" w:hAnsi="Times New Roman" w:cs="Times New Roman"/>
          <w:sz w:val="28"/>
          <w:szCs w:val="28"/>
        </w:rPr>
        <w:t xml:space="preserve">и Юга России, радикальной трансформации управления международным бизнесом для компаний малого и среднего бизнеса, крупных региональных предприятий.      </w:t>
      </w:r>
    </w:p>
    <w:p w:rsidR="00D1230E" w:rsidRPr="00C769C2" w:rsidRDefault="00ED6712" w:rsidP="00D123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1230E" w:rsidRPr="00700C43">
        <w:rPr>
          <w:rFonts w:ascii="Times New Roman" w:hAnsi="Times New Roman" w:cs="Times New Roman"/>
          <w:sz w:val="28"/>
          <w:szCs w:val="28"/>
        </w:rPr>
        <w:t>По результатам исследования</w:t>
      </w:r>
      <w:r w:rsidR="008C6172">
        <w:rPr>
          <w:rFonts w:ascii="Times New Roman" w:hAnsi="Times New Roman" w:cs="Times New Roman"/>
          <w:sz w:val="28"/>
          <w:szCs w:val="28"/>
        </w:rPr>
        <w:t xml:space="preserve"> выявлены факторы турбулентности </w:t>
      </w:r>
      <w:r w:rsidR="0053269E">
        <w:rPr>
          <w:rFonts w:ascii="Times New Roman" w:hAnsi="Times New Roman" w:cs="Times New Roman"/>
          <w:sz w:val="28"/>
          <w:szCs w:val="28"/>
        </w:rPr>
        <w:t xml:space="preserve">во внешней и внутренней среде региональных экономических систем, идентифицированы </w:t>
      </w:r>
      <w:r w:rsidR="00D1230E">
        <w:rPr>
          <w:rFonts w:ascii="Times New Roman" w:hAnsi="Times New Roman" w:cs="Times New Roman"/>
          <w:sz w:val="28"/>
          <w:szCs w:val="28"/>
        </w:rPr>
        <w:t>ключевые методы антикризисной трансформации торгово-инвестиционной модели предприятий, предложены направления и определены управленческие методы сохранения объемов внешнеторговых операций, а также</w:t>
      </w:r>
      <w:r>
        <w:rPr>
          <w:rFonts w:ascii="Times New Roman" w:hAnsi="Times New Roman" w:cs="Times New Roman"/>
          <w:sz w:val="28"/>
          <w:szCs w:val="28"/>
        </w:rPr>
        <w:t xml:space="preserve"> предпринята попытка прогнозирования</w:t>
      </w:r>
      <w:r w:rsidR="00D1230E">
        <w:rPr>
          <w:rFonts w:ascii="Times New Roman" w:hAnsi="Times New Roman" w:cs="Times New Roman"/>
          <w:sz w:val="28"/>
          <w:szCs w:val="28"/>
        </w:rPr>
        <w:t xml:space="preserve"> новых рынков и партнеров</w:t>
      </w:r>
      <w:r w:rsidR="006C2C26">
        <w:rPr>
          <w:rFonts w:ascii="Times New Roman" w:hAnsi="Times New Roman" w:cs="Times New Roman"/>
          <w:sz w:val="28"/>
          <w:szCs w:val="28"/>
        </w:rPr>
        <w:t xml:space="preserve"> с учетом антикризисных мер по сохранению объемов производства и внешнеторговых операций</w:t>
      </w:r>
      <w:r w:rsidR="00D1230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151B3" w:rsidRDefault="00A151B3"/>
    <w:sectPr w:rsidR="00A151B3" w:rsidSect="00C8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0E"/>
    <w:rsid w:val="002724E5"/>
    <w:rsid w:val="0053269E"/>
    <w:rsid w:val="005D29D3"/>
    <w:rsid w:val="006C2C26"/>
    <w:rsid w:val="00836DB4"/>
    <w:rsid w:val="008C6172"/>
    <w:rsid w:val="00A151B3"/>
    <w:rsid w:val="00C81969"/>
    <w:rsid w:val="00D1230E"/>
    <w:rsid w:val="00E8086D"/>
    <w:rsid w:val="00ED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7D501-4B95-4BD3-9BA4-D13B367C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Евченко Наталья</dc:creator>
  <cp:lastModifiedBy>Узарашвили Наталья Бадриевна</cp:lastModifiedBy>
  <cp:revision>2</cp:revision>
  <dcterms:created xsi:type="dcterms:W3CDTF">2023-02-17T13:00:00Z</dcterms:created>
  <dcterms:modified xsi:type="dcterms:W3CDTF">2023-02-17T13:00:00Z</dcterms:modified>
</cp:coreProperties>
</file>