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E1F" w14:textId="5C26E5CE" w:rsidR="003C788A" w:rsidRDefault="003C788A" w:rsidP="008A2406">
      <w:pPr>
        <w:spacing w:before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Роман Абрамов (</w:t>
      </w:r>
      <w:r>
        <w:rPr>
          <w:rFonts w:ascii="PT Astra Serif" w:eastAsia="Times New Roman" w:hAnsi="PT Astra Serif" w:cs="Times New Roman"/>
          <w:b/>
          <w:sz w:val="24"/>
          <w:szCs w:val="24"/>
          <w:lang w:val="en-US"/>
        </w:rPr>
        <w:t>rabramov</w:t>
      </w:r>
      <w:r w:rsidRPr="003C788A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@</w:t>
      </w:r>
      <w:r>
        <w:rPr>
          <w:rFonts w:ascii="PT Astra Serif" w:eastAsia="Times New Roman" w:hAnsi="PT Astra Serif" w:cs="Times New Roman"/>
          <w:b/>
          <w:sz w:val="24"/>
          <w:szCs w:val="24"/>
          <w:lang w:val="en-US"/>
        </w:rPr>
        <w:t>hse</w:t>
      </w:r>
      <w:r w:rsidRPr="003C788A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.</w:t>
      </w:r>
      <w:r>
        <w:rPr>
          <w:rFonts w:ascii="PT Astra Serif" w:eastAsia="Times New Roman" w:hAnsi="PT Astra Serif" w:cs="Times New Roman"/>
          <w:b/>
          <w:sz w:val="24"/>
          <w:szCs w:val="24"/>
          <w:lang w:val="en-US"/>
        </w:rPr>
        <w:t>ru</w:t>
      </w:r>
      <w:r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)</w:t>
      </w:r>
    </w:p>
    <w:p w14:paraId="5D057E95" w14:textId="5F5088F9" w:rsidR="003C788A" w:rsidRDefault="003C788A" w:rsidP="008A2406">
      <w:pPr>
        <w:spacing w:before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ru-RU"/>
        </w:rPr>
      </w:pPr>
      <w:r w:rsidRPr="003C788A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Контексты профессиональной культуры и профессионального знания супервизоров и кураторов при работе с технологией</w:t>
      </w:r>
      <w:r w:rsidR="003F0BD5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 xml:space="preserve"> профилактики социального сиротства</w:t>
      </w:r>
    </w:p>
    <w:p w14:paraId="433CDBEA" w14:textId="1924DE77" w:rsidR="003F0BD5" w:rsidRDefault="003F0BD5" w:rsidP="008A2406">
      <w:pPr>
        <w:spacing w:before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 xml:space="preserve">(специально для </w:t>
      </w:r>
      <w:r w:rsidRPr="003F0BD5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кругл</w:t>
      </w:r>
      <w:r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ого</w:t>
      </w:r>
      <w:r w:rsidRPr="003F0BD5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 xml:space="preserve"> стол</w:t>
      </w:r>
      <w:r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а</w:t>
      </w:r>
      <w:r w:rsidRPr="003F0BD5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 xml:space="preserve"> Профилактика социального сиротства</w:t>
      </w:r>
      <w:r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)</w:t>
      </w:r>
    </w:p>
    <w:p w14:paraId="366C30FE" w14:textId="27F76900" w:rsidR="00444E8D" w:rsidRPr="000A75A3" w:rsidRDefault="00444E8D" w:rsidP="008A2406">
      <w:pPr>
        <w:spacing w:before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ru-RU"/>
        </w:rPr>
      </w:pPr>
    </w:p>
    <w:p w14:paraId="65C7C91A" w14:textId="7EDD60F2" w:rsidR="00913E70" w:rsidRDefault="00FA67C1" w:rsidP="008A2406">
      <w:pPr>
        <w:spacing w:before="6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Успешность освоения </w:t>
      </w:r>
      <w:r w:rsidR="009B57C3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и применения 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новой технологии работы </w:t>
      </w:r>
      <w:r w:rsidR="007525DF">
        <w:rPr>
          <w:rFonts w:ascii="PT Astra Serif" w:eastAsia="Times New Roman" w:hAnsi="PT Astra Serif" w:cs="Times New Roman"/>
          <w:sz w:val="24"/>
          <w:szCs w:val="24"/>
          <w:lang w:val="ru-RU"/>
        </w:rPr>
        <w:t>в своей области спе</w:t>
      </w:r>
      <w:r w:rsidR="009B57C3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циалистом или группой специалистов зависит от степени их профессионализма, укоренённого в имеющийся уровень образования, предшествующий практический опыт работы, способность к командной работе и обмену практическим и теоретическим знанием, гибкость, наличие профессионального этоса и умения справляться с профессиональными стрессами и профессиональным выгоранием. В этом </w:t>
      </w:r>
      <w:r w:rsidR="00FC066B">
        <w:rPr>
          <w:rFonts w:ascii="PT Astra Serif" w:eastAsia="Times New Roman" w:hAnsi="PT Astra Serif" w:cs="Times New Roman"/>
          <w:sz w:val="24"/>
          <w:szCs w:val="24"/>
          <w:lang w:val="ru-RU"/>
        </w:rPr>
        <w:t>отношении становится важной</w:t>
      </w:r>
      <w:r w:rsidR="00913E70">
        <w:rPr>
          <w:rFonts w:ascii="PT Astra Serif" w:eastAsia="Times New Roman" w:hAnsi="PT Astra Serif" w:cs="Times New Roman"/>
          <w:sz w:val="24"/>
          <w:szCs w:val="24"/>
          <w:lang w:val="ru-RU"/>
        </w:rPr>
        <w:t>,</w:t>
      </w:r>
      <w:r w:rsidR="00FC066B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так называемая</w:t>
      </w:r>
      <w:r w:rsidR="00913E70">
        <w:rPr>
          <w:rFonts w:ascii="PT Astra Serif" w:eastAsia="Times New Roman" w:hAnsi="PT Astra Serif" w:cs="Times New Roman"/>
          <w:sz w:val="24"/>
          <w:szCs w:val="24"/>
          <w:lang w:val="ru-RU"/>
        </w:rPr>
        <w:t>,</w:t>
      </w:r>
      <w:r w:rsidR="00FC066B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практическая мудрость или аристотелевский фронезис – интеграция формальных знаний, опыта, коммуникативных навыков и этической повестки в процессе профессиональной деятельности. </w:t>
      </w:r>
      <w:r w:rsidR="00913E70">
        <w:rPr>
          <w:rFonts w:ascii="PT Astra Serif" w:eastAsia="Times New Roman" w:hAnsi="PT Astra Serif" w:cs="Times New Roman"/>
          <w:sz w:val="24"/>
          <w:szCs w:val="24"/>
          <w:lang w:val="ru-RU"/>
        </w:rPr>
        <w:t>Иными словами,</w:t>
      </w:r>
      <w:r w:rsidR="00FC066B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технология </w:t>
      </w:r>
      <w:r w:rsidR="00913E7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работы с семьями с детьми, находящимися </w:t>
      </w:r>
      <w:r w:rsidR="000A75A3">
        <w:rPr>
          <w:rFonts w:ascii="PT Astra Serif" w:eastAsia="Times New Roman" w:hAnsi="PT Astra Serif" w:cs="Times New Roman"/>
          <w:sz w:val="24"/>
          <w:szCs w:val="24"/>
          <w:lang w:val="ru-RU"/>
        </w:rPr>
        <w:t>в сложных жизненных обстоятельствах,</w:t>
      </w:r>
      <w:r w:rsidR="00913E7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реализуется конкретными специалистами, чей профессионализм является значимым фактором эффективности применения данной технологии на практики.</w:t>
      </w:r>
    </w:p>
    <w:p w14:paraId="2AD8A2B7" w14:textId="23F2E3B8" w:rsidR="00FA67C1" w:rsidRPr="00FA67C1" w:rsidRDefault="00913E70" w:rsidP="008A2406">
      <w:pPr>
        <w:spacing w:before="6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Данная часть отчета посвящена анализу некоторых сторон профессионализма кураторов и супервизоров, активно использующих технологию и ставших участниками исследования.   </w:t>
      </w:r>
      <w:r w:rsidR="00FC066B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9B57C3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   </w:t>
      </w:r>
    </w:p>
    <w:p w14:paraId="07A915D7" w14:textId="47F7F60F" w:rsidR="00E84C6E" w:rsidRDefault="00913E70" w:rsidP="008A2406">
      <w:pPr>
        <w:spacing w:before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913E70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>Образование и квалификация</w:t>
      </w:r>
      <w:r w:rsidR="000A75A3">
        <w:rPr>
          <w:rFonts w:ascii="PT Astra Serif" w:eastAsia="Times New Roman" w:hAnsi="PT Astra Serif" w:cs="Times New Roman"/>
          <w:b/>
          <w:sz w:val="24"/>
          <w:szCs w:val="24"/>
          <w:lang w:val="ru-RU"/>
        </w:rPr>
        <w:t xml:space="preserve">. 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>Участники исследования рассказали об уровне и типах образования, которое оно получили в разное время. Нужно отметить, что в основном они имеют профильное или близкое к профильному образования из блока социогуманитарных дисциплин</w:t>
      </w:r>
      <w:r w:rsidR="00A65F73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и педагогики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, которое может служить адекватной базой освоения новых знаний и </w:t>
      </w:r>
      <w:r w:rsidR="00C86535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методик работы в </w:t>
      </w:r>
      <w:r w:rsidR="00A65F73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социальной </w:t>
      </w:r>
      <w:r w:rsidR="00C86535">
        <w:rPr>
          <w:rFonts w:ascii="PT Astra Serif" w:eastAsia="Times New Roman" w:hAnsi="PT Astra Serif" w:cs="Times New Roman"/>
          <w:sz w:val="24"/>
          <w:szCs w:val="24"/>
          <w:lang w:val="ru-RU"/>
        </w:rPr>
        <w:t>сфере</w:t>
      </w:r>
      <w:r w:rsidR="00A65F73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. При этом, необходимо отметить, что базовое образование чаще всего не относится к ведущим российским вузам и его исходный уровень далеко не всегда достаточен для результативной работы без дополнительной подготовки. Также образовательные траектории участников исследования разнообразны и продиктованы сложными мотивами, включающими личный интерес и прагматические задачи получения работы в определенной области.   </w:t>
      </w:r>
    </w:p>
    <w:p w14:paraId="294859EA" w14:textId="3721911D" w:rsidR="00E84C6E" w:rsidRPr="00E84C6E" w:rsidRDefault="00E84C6E" w:rsidP="008A2406">
      <w:pPr>
        <w:spacing w:before="60" w:line="240" w:lineRule="auto"/>
        <w:ind w:left="720"/>
        <w:jc w:val="both"/>
        <w:rPr>
          <w:rFonts w:ascii="PT Astra Serif" w:eastAsia="Times New Roman" w:hAnsi="PT Astra Serif" w:cs="Times New Roman"/>
          <w:i/>
          <w:sz w:val="24"/>
          <w:szCs w:val="24"/>
          <w:lang w:val="ru-RU"/>
        </w:rPr>
      </w:pPr>
      <w:r w:rsidRPr="00E84C6E">
        <w:rPr>
          <w:rFonts w:ascii="PT Astra Serif" w:eastAsia="Times New Roman" w:hAnsi="PT Astra Serif" w:cs="Times New Roman"/>
          <w:i/>
          <w:sz w:val="24"/>
          <w:szCs w:val="24"/>
          <w:lang w:val="ru-RU"/>
        </w:rPr>
        <w:t>«Я учусь сейчас. До этого у меня были краткосрочные программы по супервизии в психотерапии, по супервизии в социальной сфере и по супервизии в медиации. Сейчас, видимо, пришло время вот как-то попробовать это всё обобщить и ну сделать более профессиональным и универсальным». (супервизор)</w:t>
      </w:r>
    </w:p>
    <w:p w14:paraId="7651B4D5" w14:textId="39D33BA8" w:rsidR="00444E8D" w:rsidRPr="00A65F73" w:rsidRDefault="00A65F73" w:rsidP="008A2406">
      <w:pPr>
        <w:spacing w:before="6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В этом контексте возрастает значение степени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вовлеченности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кураторов и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супервизоров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в систему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непрерывного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образования и повышения квалификации. Поэтому многие из них в ходе бесед фокусировали внимание интервьюера на дополнительном образовании, которое помогло им в профессиональном развитии и карьерном росте. Здесь начина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ю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т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обретать дополнительное</w:t>
      </w:r>
      <w:r w:rsidR="007904EE" w:rsidRPr="007904EE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значение два типа дополнительной профессиональной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подготовки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– это </w:t>
      </w:r>
      <w:r w:rsidR="00A51705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дополнительное высшее образование или профессиональная переподготовка со сменой специализации и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вовлеченность</w:t>
      </w:r>
      <w:r w:rsidR="00A51705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в краткосрочные целевые тренинги и обучающие программы, дающие возможность произвести тонкую настройку 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>индивидуального</w:t>
      </w:r>
      <w:r w:rsidR="00A51705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профессионализма.   </w:t>
      </w:r>
    </w:p>
    <w:p w14:paraId="289D61AC" w14:textId="37E7E3FA" w:rsidR="00444E8D" w:rsidRPr="007904EE" w:rsidRDefault="00A1262B" w:rsidP="008A2406">
      <w:pPr>
        <w:spacing w:before="6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sz w:val="24"/>
          <w:szCs w:val="24"/>
          <w:lang w:val="ru-RU"/>
        </w:rPr>
        <w:t>Дополнительное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высшее образование создает эффект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EC0637">
        <w:rPr>
          <w:rFonts w:ascii="PT Astra Serif" w:eastAsia="Times New Roman" w:hAnsi="PT Astra Serif" w:cs="Times New Roman"/>
          <w:sz w:val="24"/>
          <w:szCs w:val="24"/>
          <w:lang w:val="ru-RU"/>
        </w:rPr>
        <w:t>интеллектуального развития</w:t>
      </w:r>
      <w:r w:rsidR="007904EE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, отчасти компенсируя </w:t>
      </w:r>
      <w:r w:rsidR="00EC0637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не всегда достаточный уровень первой базовой подготовки. Непрерывное образование создает эффект компетентностного потока, </w:t>
      </w:r>
      <w:r w:rsidR="00EC0637">
        <w:rPr>
          <w:rFonts w:ascii="PT Astra Serif" w:eastAsia="Times New Roman" w:hAnsi="PT Astra Serif" w:cs="Times New Roman"/>
          <w:sz w:val="24"/>
          <w:szCs w:val="24"/>
          <w:lang w:val="ru-RU"/>
        </w:rPr>
        <w:lastRenderedPageBreak/>
        <w:t xml:space="preserve">поддерживая и развивая профессионализм с учетом практических задач и новаций, с которыми сталкивается специалист. Нужно отметить, что выборка нашего исследования </w:t>
      </w:r>
      <w:r w:rsidR="00E84C6E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в основном включала высокомотированных, хорошо обученных и готовых к дальнейшему личностному и профессиональному развитию специалистов, а поэтому не отражает все типы профессионализма, имеющих распространение в сфере социальной помощи. </w:t>
      </w:r>
    </w:p>
    <w:sectPr w:rsidR="00444E8D" w:rsidRPr="007904EE" w:rsidSect="000A75A3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E0"/>
    <w:rsid w:val="00042270"/>
    <w:rsid w:val="000A75A3"/>
    <w:rsid w:val="0020403A"/>
    <w:rsid w:val="0026696A"/>
    <w:rsid w:val="003B6332"/>
    <w:rsid w:val="003C788A"/>
    <w:rsid w:val="003F0BD5"/>
    <w:rsid w:val="00444E8D"/>
    <w:rsid w:val="004745F0"/>
    <w:rsid w:val="004D1369"/>
    <w:rsid w:val="00552A0F"/>
    <w:rsid w:val="00576361"/>
    <w:rsid w:val="007525DF"/>
    <w:rsid w:val="007904EE"/>
    <w:rsid w:val="007C233A"/>
    <w:rsid w:val="00870A42"/>
    <w:rsid w:val="008A2406"/>
    <w:rsid w:val="00913E70"/>
    <w:rsid w:val="00974D2E"/>
    <w:rsid w:val="009B1A6A"/>
    <w:rsid w:val="009B57C3"/>
    <w:rsid w:val="00A1262B"/>
    <w:rsid w:val="00A51705"/>
    <w:rsid w:val="00A65F73"/>
    <w:rsid w:val="00A96BD6"/>
    <w:rsid w:val="00B108FC"/>
    <w:rsid w:val="00BB7DB3"/>
    <w:rsid w:val="00C86535"/>
    <w:rsid w:val="00CA1948"/>
    <w:rsid w:val="00D220B6"/>
    <w:rsid w:val="00D97DFA"/>
    <w:rsid w:val="00DB65E4"/>
    <w:rsid w:val="00DD1AC5"/>
    <w:rsid w:val="00E15799"/>
    <w:rsid w:val="00E84C6E"/>
    <w:rsid w:val="00EA30E0"/>
    <w:rsid w:val="00EC0637"/>
    <w:rsid w:val="00F90A9B"/>
    <w:rsid w:val="00FA67C1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9CBB"/>
  <w15:docId w15:val="{0B491EB1-8140-43BF-BF93-D737AA8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dcterms:created xsi:type="dcterms:W3CDTF">2022-11-24T19:33:00Z</dcterms:created>
  <dcterms:modified xsi:type="dcterms:W3CDTF">2022-11-24T19:35:00Z</dcterms:modified>
</cp:coreProperties>
</file>