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2C" w:rsidRDefault="00DA4AD7" w:rsidP="00B530A9">
      <w:pPr>
        <w:jc w:val="center"/>
        <w:rPr>
          <w:rFonts w:ascii="Times New Roman" w:hAnsi="Times New Roman" w:cs="Times New Roman"/>
          <w:b/>
          <w:sz w:val="28"/>
          <w:szCs w:val="28"/>
        </w:rPr>
      </w:pPr>
      <w:r w:rsidRPr="0033735B">
        <w:rPr>
          <w:rFonts w:ascii="Times New Roman" w:hAnsi="Times New Roman" w:cs="Times New Roman"/>
          <w:b/>
          <w:sz w:val="28"/>
          <w:szCs w:val="28"/>
        </w:rPr>
        <w:t xml:space="preserve">  </w:t>
      </w:r>
      <w:r w:rsidR="0033735B" w:rsidRPr="0033735B">
        <w:rPr>
          <w:rFonts w:ascii="Times New Roman" w:hAnsi="Times New Roman" w:cs="Times New Roman"/>
          <w:b/>
          <w:sz w:val="28"/>
          <w:szCs w:val="28"/>
        </w:rPr>
        <w:t xml:space="preserve">The Formation of Modern Economic Science in Russia: </w:t>
      </w:r>
    </w:p>
    <w:p w:rsidR="0033735B" w:rsidRDefault="0033735B" w:rsidP="00B530A9">
      <w:pPr>
        <w:jc w:val="center"/>
        <w:rPr>
          <w:rFonts w:ascii="Times New Roman" w:hAnsi="Times New Roman" w:cs="Times New Roman"/>
          <w:b/>
          <w:sz w:val="28"/>
          <w:szCs w:val="28"/>
        </w:rPr>
      </w:pPr>
      <w:r w:rsidRPr="0033735B">
        <w:rPr>
          <w:rFonts w:ascii="Times New Roman" w:hAnsi="Times New Roman" w:cs="Times New Roman"/>
          <w:b/>
          <w:sz w:val="28"/>
          <w:szCs w:val="28"/>
        </w:rPr>
        <w:t>Paradoxes of Escaping the Marxist Yoke</w:t>
      </w:r>
    </w:p>
    <w:p w:rsidR="003B422F" w:rsidRPr="0011335D" w:rsidRDefault="0011335D" w:rsidP="00B530A9">
      <w:pPr>
        <w:jc w:val="center"/>
        <w:rPr>
          <w:rFonts w:ascii="Times New Roman" w:hAnsi="Times New Roman" w:cs="Times New Roman"/>
          <w:b/>
          <w:sz w:val="24"/>
          <w:szCs w:val="24"/>
        </w:rPr>
      </w:pPr>
      <w:r>
        <w:rPr>
          <w:rFonts w:ascii="Times New Roman" w:hAnsi="Times New Roman" w:cs="Times New Roman"/>
          <w:b/>
          <w:sz w:val="24"/>
          <w:szCs w:val="24"/>
        </w:rPr>
        <w:t>Victor</w:t>
      </w:r>
      <w:r w:rsidRPr="0011335D">
        <w:rPr>
          <w:rFonts w:ascii="Times New Roman" w:hAnsi="Times New Roman" w:cs="Times New Roman"/>
          <w:b/>
          <w:sz w:val="24"/>
          <w:szCs w:val="24"/>
        </w:rPr>
        <w:t xml:space="preserve"> </w:t>
      </w:r>
      <w:r>
        <w:rPr>
          <w:rFonts w:ascii="Times New Roman" w:hAnsi="Times New Roman" w:cs="Times New Roman"/>
          <w:b/>
          <w:sz w:val="24"/>
          <w:szCs w:val="24"/>
        </w:rPr>
        <w:t>Polterovich</w:t>
      </w:r>
    </w:p>
    <w:p w:rsidR="00962EC6" w:rsidRPr="0011335D" w:rsidRDefault="0011335D" w:rsidP="00B530A9">
      <w:pPr>
        <w:jc w:val="center"/>
        <w:rPr>
          <w:rFonts w:ascii="Times New Roman" w:hAnsi="Times New Roman" w:cs="Times New Roman"/>
          <w:b/>
          <w:sz w:val="24"/>
          <w:szCs w:val="24"/>
        </w:rPr>
      </w:pPr>
      <w:r>
        <w:rPr>
          <w:rFonts w:ascii="Times New Roman" w:hAnsi="Times New Roman" w:cs="Times New Roman"/>
          <w:b/>
          <w:sz w:val="24"/>
          <w:szCs w:val="24"/>
        </w:rPr>
        <w:t>CEMI RAS</w:t>
      </w:r>
      <w:r w:rsidR="00962EC6" w:rsidRPr="0011335D">
        <w:rPr>
          <w:rFonts w:ascii="Times New Roman" w:hAnsi="Times New Roman" w:cs="Times New Roman"/>
          <w:b/>
          <w:sz w:val="24"/>
          <w:szCs w:val="24"/>
        </w:rPr>
        <w:t xml:space="preserve">, </w:t>
      </w:r>
      <w:r>
        <w:rPr>
          <w:rFonts w:ascii="Times New Roman" w:hAnsi="Times New Roman" w:cs="Times New Roman"/>
          <w:b/>
          <w:sz w:val="24"/>
          <w:szCs w:val="24"/>
        </w:rPr>
        <w:t>MSE MSU</w:t>
      </w:r>
      <w:r w:rsidR="00962EC6" w:rsidRPr="0011335D">
        <w:rPr>
          <w:rFonts w:ascii="Times New Roman" w:hAnsi="Times New Roman" w:cs="Times New Roman"/>
          <w:b/>
          <w:sz w:val="24"/>
          <w:szCs w:val="24"/>
        </w:rPr>
        <w:t xml:space="preserve">, </w:t>
      </w:r>
      <w:r>
        <w:rPr>
          <w:rFonts w:ascii="Times New Roman" w:hAnsi="Times New Roman" w:cs="Times New Roman"/>
          <w:b/>
          <w:sz w:val="24"/>
          <w:szCs w:val="24"/>
        </w:rPr>
        <w:t>Moscow</w:t>
      </w:r>
    </w:p>
    <w:p w:rsidR="003B422F" w:rsidRPr="0011335D" w:rsidRDefault="003B422F" w:rsidP="00DA35EE">
      <w:pPr>
        <w:rPr>
          <w:rFonts w:ascii="Times New Roman" w:hAnsi="Times New Roman" w:cs="Times New Roman"/>
          <w:b/>
          <w:sz w:val="24"/>
          <w:szCs w:val="24"/>
        </w:rPr>
      </w:pPr>
    </w:p>
    <w:p w:rsidR="00EC0CD5" w:rsidRPr="00727EA7" w:rsidRDefault="00E57393" w:rsidP="000F4E2F">
      <w:pPr>
        <w:pStyle w:val="ab"/>
        <w:ind w:left="0"/>
        <w:rPr>
          <w:rFonts w:ascii="Times New Roman" w:hAnsi="Times New Roman" w:cs="Times New Roman"/>
          <w:bCs/>
          <w:sz w:val="24"/>
          <w:szCs w:val="24"/>
        </w:rPr>
      </w:pPr>
      <w:r w:rsidRPr="00EC0CD5">
        <w:rPr>
          <w:rFonts w:ascii="Times New Roman" w:hAnsi="Times New Roman" w:cs="Times New Roman"/>
          <w:bCs/>
          <w:sz w:val="24"/>
          <w:szCs w:val="24"/>
        </w:rPr>
        <w:t xml:space="preserve">    </w:t>
      </w:r>
      <w:r w:rsidR="00EC0CD5" w:rsidRPr="00727EA7">
        <w:rPr>
          <w:rFonts w:ascii="Times New Roman" w:hAnsi="Times New Roman" w:cs="Times New Roman"/>
          <w:bCs/>
          <w:sz w:val="24"/>
          <w:szCs w:val="24"/>
        </w:rPr>
        <w:t xml:space="preserve">During the NEP period, a number of brilliant economists worked in Russia, whose results, given favorable circumstances, could have become the basis for including Russia in the world stream of economic research. But this did not happen. There came an era of the </w:t>
      </w:r>
      <w:r w:rsidR="009548F7">
        <w:rPr>
          <w:rFonts w:ascii="Times New Roman" w:hAnsi="Times New Roman" w:cs="Times New Roman"/>
          <w:bCs/>
          <w:sz w:val="24"/>
          <w:szCs w:val="24"/>
        </w:rPr>
        <w:t>dogmat</w:t>
      </w:r>
      <w:r w:rsidR="00EC0CD5" w:rsidRPr="00727EA7">
        <w:rPr>
          <w:rFonts w:ascii="Times New Roman" w:hAnsi="Times New Roman" w:cs="Times New Roman"/>
          <w:bCs/>
          <w:sz w:val="24"/>
          <w:szCs w:val="24"/>
        </w:rPr>
        <w:t xml:space="preserve">ic political economy of socialism. </w:t>
      </w:r>
      <w:r w:rsidR="00EC0CD5" w:rsidRPr="00E13200">
        <w:rPr>
          <w:rFonts w:ascii="Times New Roman" w:hAnsi="Times New Roman" w:cs="Times New Roman"/>
          <w:bCs/>
          <w:sz w:val="24"/>
          <w:szCs w:val="24"/>
        </w:rPr>
        <w:t>The creation of a general economic theory that corresponds at least minimally to reality has become impossible.</w:t>
      </w:r>
      <w:r w:rsidR="00EC0CD5" w:rsidRPr="00727EA7">
        <w:rPr>
          <w:rFonts w:ascii="Times New Roman" w:hAnsi="Times New Roman" w:cs="Times New Roman"/>
          <w:bCs/>
          <w:sz w:val="24"/>
          <w:szCs w:val="24"/>
        </w:rPr>
        <w:t xml:space="preserve"> </w:t>
      </w:r>
    </w:p>
    <w:p w:rsidR="00EB4337" w:rsidRPr="00EB4337" w:rsidRDefault="00936960" w:rsidP="000F4E2F">
      <w:pPr>
        <w:contextualSpacing/>
        <w:rPr>
          <w:rFonts w:ascii="Times New Roman" w:hAnsi="Times New Roman" w:cs="Times New Roman"/>
          <w:sz w:val="24"/>
          <w:szCs w:val="24"/>
          <w:lang w:eastAsia="ru-RU" w:bidi="ar-SA"/>
        </w:rPr>
      </w:pPr>
      <w:r w:rsidRPr="00EB4337">
        <w:rPr>
          <w:rFonts w:ascii="Times New Roman" w:hAnsi="Times New Roman" w:cs="Times New Roman"/>
          <w:sz w:val="24"/>
          <w:szCs w:val="24"/>
          <w:lang w:eastAsia="ru-RU" w:bidi="ar-SA"/>
        </w:rPr>
        <w:t xml:space="preserve">   </w:t>
      </w:r>
      <w:r w:rsidR="00EB4337" w:rsidRPr="00EB4337">
        <w:rPr>
          <w:rFonts w:ascii="Times New Roman" w:hAnsi="Times New Roman" w:cs="Times New Roman"/>
          <w:sz w:val="24"/>
          <w:szCs w:val="24"/>
          <w:lang w:eastAsia="ru-RU" w:bidi="ar-SA"/>
        </w:rPr>
        <w:t xml:space="preserve">In the second half of the 1950s this began to change (Campbell, 1961). </w:t>
      </w:r>
      <w:r w:rsidR="001D705E" w:rsidRPr="001D705E">
        <w:rPr>
          <w:rFonts w:ascii="Times New Roman" w:hAnsi="Times New Roman" w:cs="Times New Roman"/>
          <w:sz w:val="24"/>
          <w:szCs w:val="24"/>
          <w:lang w:eastAsia="ru-RU" w:bidi="ar-SA"/>
        </w:rPr>
        <w:t>The engine of change was the idea of using computer calculations and mathematical methods in plannin</w:t>
      </w:r>
      <w:r w:rsidR="001D705E">
        <w:rPr>
          <w:rFonts w:ascii="Times New Roman" w:hAnsi="Times New Roman" w:cs="Times New Roman"/>
          <w:sz w:val="24"/>
          <w:szCs w:val="24"/>
          <w:lang w:eastAsia="ru-RU" w:bidi="ar-SA"/>
        </w:rPr>
        <w:t>g.</w:t>
      </w:r>
      <w:r w:rsidR="00EB4337" w:rsidRPr="00EB4337">
        <w:rPr>
          <w:rFonts w:ascii="Times New Roman" w:hAnsi="Times New Roman" w:cs="Times New Roman"/>
          <w:sz w:val="24"/>
          <w:szCs w:val="24"/>
          <w:lang w:eastAsia="ru-RU" w:bidi="ar-SA"/>
        </w:rPr>
        <w:t xml:space="preserve">  The</w:t>
      </w:r>
      <w:r w:rsidR="00A26B4B">
        <w:rPr>
          <w:rFonts w:ascii="Times New Roman" w:hAnsi="Times New Roman" w:cs="Times New Roman"/>
          <w:sz w:val="24"/>
          <w:szCs w:val="24"/>
          <w:lang w:eastAsia="ru-RU" w:bidi="ar-SA"/>
        </w:rPr>
        <w:t>re</w:t>
      </w:r>
      <w:r w:rsidR="00EB4337" w:rsidRPr="00EB4337">
        <w:rPr>
          <w:rFonts w:ascii="Times New Roman" w:hAnsi="Times New Roman" w:cs="Times New Roman"/>
          <w:sz w:val="24"/>
          <w:szCs w:val="24"/>
          <w:lang w:eastAsia="ru-RU" w:bidi="ar-SA"/>
        </w:rPr>
        <w:t xml:space="preserve"> were established Laboratory of Economic and Mathematical Methods of the USSR Academy of Sciences, which formed the basis of the Central Institute of Economics and Mathematics of the USSR Academy of Sciences, the Mathematical and Economic Department of the Institute of Mathematics of the SB AS USSR, headed by L. V. Kantorovich, and the Economic and Mathematical Department of the Faculty of Economics of MSU. The new </w:t>
      </w:r>
      <w:r w:rsidR="00B50A35">
        <w:rPr>
          <w:rFonts w:ascii="Times New Roman" w:hAnsi="Times New Roman" w:cs="Times New Roman"/>
          <w:sz w:val="24"/>
          <w:szCs w:val="24"/>
          <w:lang w:eastAsia="ru-RU" w:bidi="ar-SA"/>
        </w:rPr>
        <w:t xml:space="preserve">scientific </w:t>
      </w:r>
      <w:r w:rsidR="00EB4337" w:rsidRPr="00EB4337">
        <w:rPr>
          <w:rFonts w:ascii="Times New Roman" w:hAnsi="Times New Roman" w:cs="Times New Roman"/>
          <w:sz w:val="24"/>
          <w:szCs w:val="24"/>
          <w:lang w:eastAsia="ru-RU" w:bidi="ar-SA"/>
        </w:rPr>
        <w:t>direction proved to be attractive to young people who had graduated from mathematics, physics, and engineering faculties. The ideas of decentralized planning and then of a competitive market, albeit in a veiled form, became central to the theoretical work of representatives of the new</w:t>
      </w:r>
      <w:r w:rsidR="00B50A35">
        <w:rPr>
          <w:rFonts w:ascii="Times New Roman" w:hAnsi="Times New Roman" w:cs="Times New Roman"/>
          <w:sz w:val="24"/>
          <w:szCs w:val="24"/>
          <w:lang w:eastAsia="ru-RU" w:bidi="ar-SA"/>
        </w:rPr>
        <w:t xml:space="preserve"> </w:t>
      </w:r>
      <w:proofErr w:type="spellStart"/>
      <w:r w:rsidR="00B50A35">
        <w:rPr>
          <w:rFonts w:ascii="Times New Roman" w:hAnsi="Times New Roman" w:cs="Times New Roman"/>
          <w:sz w:val="24"/>
          <w:szCs w:val="24"/>
          <w:lang w:eastAsia="ru-RU" w:bidi="ar-SA"/>
        </w:rPr>
        <w:t>streem</w:t>
      </w:r>
      <w:proofErr w:type="spellEnd"/>
      <w:r w:rsidR="00EB4337" w:rsidRPr="00EB4337">
        <w:rPr>
          <w:rFonts w:ascii="Times New Roman" w:hAnsi="Times New Roman" w:cs="Times New Roman"/>
          <w:sz w:val="24"/>
          <w:szCs w:val="24"/>
          <w:lang w:eastAsia="ru-RU" w:bidi="ar-SA"/>
        </w:rPr>
        <w:t xml:space="preserve">.  Further development of economic theory in the USSR took place to a large extent within the </w:t>
      </w:r>
      <w:r w:rsidR="00B50A35" w:rsidRPr="00B50A35">
        <w:rPr>
          <w:rFonts w:ascii="Times New Roman" w:hAnsi="Times New Roman" w:cs="Times New Roman"/>
          <w:sz w:val="24"/>
          <w:szCs w:val="24"/>
          <w:lang w:eastAsia="ru-RU" w:bidi="ar-SA"/>
        </w:rPr>
        <w:t xml:space="preserve">tough controversy </w:t>
      </w:r>
      <w:r w:rsidR="00EB4337" w:rsidRPr="00EB4337">
        <w:rPr>
          <w:rFonts w:ascii="Times New Roman" w:hAnsi="Times New Roman" w:cs="Times New Roman"/>
          <w:sz w:val="24"/>
          <w:szCs w:val="24"/>
          <w:lang w:eastAsia="ru-RU" w:bidi="ar-SA"/>
        </w:rPr>
        <w:t>between economists-mathematicians and political economists-Marxists.</w:t>
      </w:r>
    </w:p>
    <w:p w:rsidR="00D25C13" w:rsidRDefault="000F4E2F" w:rsidP="000F4E2F">
      <w:pPr>
        <w:contextualSpacing/>
        <w:rPr>
          <w:rFonts w:ascii="Times New Roman" w:hAnsi="Times New Roman" w:cs="Times New Roman"/>
          <w:sz w:val="24"/>
          <w:szCs w:val="24"/>
          <w:lang w:eastAsia="ru-RU" w:bidi="ar-SA"/>
        </w:rPr>
      </w:pPr>
      <w:r w:rsidRPr="000F4E2F">
        <w:rPr>
          <w:rFonts w:ascii="Times New Roman" w:hAnsi="Times New Roman" w:cs="Times New Roman"/>
          <w:sz w:val="24"/>
          <w:szCs w:val="24"/>
          <w:lang w:eastAsia="ru-RU" w:bidi="ar-SA"/>
        </w:rPr>
        <w:t xml:space="preserve">  </w:t>
      </w:r>
      <w:r w:rsidR="00D25C13" w:rsidRPr="00D25C13">
        <w:rPr>
          <w:rFonts w:ascii="Times New Roman" w:hAnsi="Times New Roman" w:cs="Times New Roman"/>
          <w:sz w:val="24"/>
          <w:szCs w:val="24"/>
          <w:lang w:eastAsia="ru-RU" w:bidi="ar-SA"/>
        </w:rPr>
        <w:t xml:space="preserve">One of the largest battles in terms of time and number of publications between the two directions unfolded in connection with the problem of the efficiency of capital investments. Representatives of the mathematical </w:t>
      </w:r>
      <w:r w:rsidR="001F506D" w:rsidRPr="00D25C13">
        <w:rPr>
          <w:rFonts w:ascii="Times New Roman" w:hAnsi="Times New Roman" w:cs="Times New Roman"/>
          <w:sz w:val="24"/>
          <w:szCs w:val="24"/>
          <w:lang w:eastAsia="ru-RU" w:bidi="ar-SA"/>
        </w:rPr>
        <w:t>economic</w:t>
      </w:r>
      <w:r w:rsidR="001F506D">
        <w:rPr>
          <w:rFonts w:ascii="Times New Roman" w:hAnsi="Times New Roman" w:cs="Times New Roman"/>
          <w:sz w:val="24"/>
          <w:szCs w:val="24"/>
          <w:lang w:eastAsia="ru-RU" w:bidi="ar-SA"/>
        </w:rPr>
        <w:t>s</w:t>
      </w:r>
      <w:r w:rsidR="00D25C13" w:rsidRPr="00D25C13">
        <w:rPr>
          <w:rFonts w:ascii="Times New Roman" w:hAnsi="Times New Roman" w:cs="Times New Roman"/>
          <w:sz w:val="24"/>
          <w:szCs w:val="24"/>
          <w:lang w:eastAsia="ru-RU" w:bidi="ar-SA"/>
        </w:rPr>
        <w:t xml:space="preserve">, relying on the analysis of optimal planning models, believed that the </w:t>
      </w:r>
      <w:r w:rsidR="00D25C13">
        <w:rPr>
          <w:rFonts w:ascii="Times New Roman" w:hAnsi="Times New Roman" w:cs="Times New Roman"/>
          <w:sz w:val="24"/>
          <w:szCs w:val="24"/>
          <w:lang w:eastAsia="ru-RU" w:bidi="ar-SA"/>
        </w:rPr>
        <w:t>normative rate of return (</w:t>
      </w:r>
      <w:r w:rsidR="00D25C13" w:rsidRPr="00D25C13">
        <w:rPr>
          <w:rFonts w:ascii="Times New Roman" w:hAnsi="Times New Roman" w:cs="Times New Roman"/>
          <w:sz w:val="24"/>
          <w:szCs w:val="24"/>
          <w:lang w:eastAsia="ru-RU" w:bidi="ar-SA"/>
        </w:rPr>
        <w:t>efficiency norm</w:t>
      </w:r>
      <w:r w:rsidR="00D25C13">
        <w:rPr>
          <w:rFonts w:ascii="Times New Roman" w:hAnsi="Times New Roman" w:cs="Times New Roman"/>
          <w:sz w:val="24"/>
          <w:szCs w:val="24"/>
          <w:lang w:eastAsia="ru-RU" w:bidi="ar-SA"/>
        </w:rPr>
        <w:t>)</w:t>
      </w:r>
      <w:r w:rsidR="00D25C13" w:rsidRPr="00D25C13">
        <w:rPr>
          <w:rFonts w:ascii="Times New Roman" w:hAnsi="Times New Roman" w:cs="Times New Roman"/>
          <w:sz w:val="24"/>
          <w:szCs w:val="24"/>
          <w:lang w:eastAsia="ru-RU" w:bidi="ar-SA"/>
        </w:rPr>
        <w:t xml:space="preserve"> should be the same for all projects, while representatives of the traditional direction insisted on the need for its differentiation by industry. Their point of view had no theoretical justification, but led to results that corresponded to economic intuition. At the same time, the thesis about the existence of a single optimal </w:t>
      </w:r>
      <w:r w:rsidR="00D25C13">
        <w:rPr>
          <w:rFonts w:ascii="Times New Roman" w:hAnsi="Times New Roman" w:cs="Times New Roman"/>
          <w:sz w:val="24"/>
          <w:szCs w:val="24"/>
          <w:lang w:eastAsia="ru-RU" w:bidi="ar-SA"/>
        </w:rPr>
        <w:t>normative</w:t>
      </w:r>
      <w:r w:rsidR="00D25C13" w:rsidRPr="00D25C13">
        <w:rPr>
          <w:rFonts w:ascii="Times New Roman" w:hAnsi="Times New Roman" w:cs="Times New Roman"/>
          <w:sz w:val="24"/>
          <w:szCs w:val="24"/>
          <w:lang w:eastAsia="ru-RU" w:bidi="ar-SA"/>
        </w:rPr>
        <w:t xml:space="preserve"> was based, as emphasized by L. V. Kantorovich (Kantorovich, 1959), on the assumption that resource prices are proportional to Lagrange multipliers in the optimal planning problem, while in a real economy when estimating projects, current prices were used, which were far from optimal. The use of some other prices would lead to decisions with which neither the leaders of the planning bodies nor the executors of the projects could agree: they </w:t>
      </w:r>
      <w:r w:rsidR="00D25C13" w:rsidRPr="00D25C13">
        <w:rPr>
          <w:rFonts w:ascii="Times New Roman" w:hAnsi="Times New Roman" w:cs="Times New Roman"/>
          <w:sz w:val="24"/>
          <w:szCs w:val="24"/>
          <w:lang w:eastAsia="ru-RU" w:bidi="ar-SA"/>
        </w:rPr>
        <w:lastRenderedPageBreak/>
        <w:t>reported to the party and the government on indicators formed in accordance with established practice.</w:t>
      </w:r>
    </w:p>
    <w:p w:rsidR="00111818" w:rsidRDefault="00E0146C" w:rsidP="000F4E2F">
      <w:pPr>
        <w:contextualSpacing/>
        <w:rPr>
          <w:rFonts w:ascii="Times New Roman" w:hAnsi="Times New Roman" w:cs="Times New Roman"/>
          <w:sz w:val="24"/>
          <w:szCs w:val="24"/>
          <w:lang w:eastAsia="ru-RU" w:bidi="ar-SA"/>
        </w:rPr>
      </w:pPr>
      <w:r w:rsidRPr="00D25C13">
        <w:rPr>
          <w:rFonts w:ascii="Times New Roman" w:hAnsi="Times New Roman" w:cs="Times New Roman"/>
          <w:sz w:val="24"/>
          <w:szCs w:val="24"/>
          <w:lang w:eastAsia="ru-RU" w:bidi="ar-SA"/>
        </w:rPr>
        <w:t xml:space="preserve">  </w:t>
      </w:r>
      <w:r w:rsidR="00111818">
        <w:rPr>
          <w:rFonts w:ascii="Times New Roman" w:hAnsi="Times New Roman" w:cs="Times New Roman"/>
          <w:sz w:val="24"/>
          <w:szCs w:val="24"/>
          <w:lang w:eastAsia="ru-RU" w:bidi="ar-SA"/>
        </w:rPr>
        <w:t xml:space="preserve">  </w:t>
      </w:r>
      <w:r w:rsidR="00111818" w:rsidRPr="00111818">
        <w:rPr>
          <w:rFonts w:ascii="Times New Roman" w:hAnsi="Times New Roman" w:cs="Times New Roman"/>
          <w:sz w:val="24"/>
          <w:szCs w:val="24"/>
          <w:lang w:eastAsia="ru-RU" w:bidi="ar-SA"/>
        </w:rPr>
        <w:t xml:space="preserve">The paper analyzes the arguments of both sides (Lurie, 1973, Chapter 22; </w:t>
      </w:r>
      <w:proofErr w:type="spellStart"/>
      <w:r w:rsidR="00111818" w:rsidRPr="00111818">
        <w:rPr>
          <w:rFonts w:ascii="Times New Roman" w:hAnsi="Times New Roman" w:cs="Times New Roman"/>
          <w:sz w:val="24"/>
          <w:szCs w:val="24"/>
          <w:lang w:eastAsia="ru-RU" w:bidi="ar-SA"/>
        </w:rPr>
        <w:t>Abalkin</w:t>
      </w:r>
      <w:proofErr w:type="spellEnd"/>
      <w:r w:rsidR="00111818" w:rsidRPr="00111818">
        <w:rPr>
          <w:rFonts w:ascii="Times New Roman" w:hAnsi="Times New Roman" w:cs="Times New Roman"/>
          <w:sz w:val="24"/>
          <w:szCs w:val="24"/>
          <w:lang w:eastAsia="ru-RU" w:bidi="ar-SA"/>
        </w:rPr>
        <w:t>, 2006). Using the results of the work (Polterovich, 1985), which proposed a refined model of planning based on the concept of priority management (</w:t>
      </w:r>
      <w:proofErr w:type="spellStart"/>
      <w:r w:rsidR="00111818" w:rsidRPr="00111818">
        <w:rPr>
          <w:rFonts w:ascii="Times New Roman" w:hAnsi="Times New Roman" w:cs="Times New Roman"/>
          <w:sz w:val="24"/>
          <w:szCs w:val="24"/>
          <w:lang w:eastAsia="ru-RU" w:bidi="ar-SA"/>
        </w:rPr>
        <w:t>Yaremenko</w:t>
      </w:r>
      <w:proofErr w:type="spellEnd"/>
      <w:r w:rsidR="00111818" w:rsidRPr="00111818">
        <w:rPr>
          <w:rFonts w:ascii="Times New Roman" w:hAnsi="Times New Roman" w:cs="Times New Roman"/>
          <w:sz w:val="24"/>
          <w:szCs w:val="24"/>
          <w:lang w:eastAsia="ru-RU" w:bidi="ar-SA"/>
        </w:rPr>
        <w:t>, 1981)</w:t>
      </w:r>
      <w:proofErr w:type="gramStart"/>
      <w:r w:rsidR="00111818" w:rsidRPr="00111818">
        <w:rPr>
          <w:rFonts w:ascii="Times New Roman" w:hAnsi="Times New Roman" w:cs="Times New Roman"/>
          <w:sz w:val="24"/>
          <w:szCs w:val="24"/>
          <w:lang w:eastAsia="ru-RU" w:bidi="ar-SA"/>
        </w:rPr>
        <w:t>,</w:t>
      </w:r>
      <w:proofErr w:type="gramEnd"/>
      <w:r w:rsidR="00111818" w:rsidRPr="00111818">
        <w:rPr>
          <w:rFonts w:ascii="Times New Roman" w:hAnsi="Times New Roman" w:cs="Times New Roman"/>
          <w:sz w:val="24"/>
          <w:szCs w:val="24"/>
          <w:lang w:eastAsia="ru-RU" w:bidi="ar-SA"/>
        </w:rPr>
        <w:t xml:space="preserve"> we show that the "traditionalist" viewpoint had theoretical grounds. Decisions on the implementation of certain projects were made (and in many cases should have been made) taking into account the circumstances not reflected in the prices in any way.  Instead of the "shock" recommendation to use a single norm, a plan for gradual equalization of </w:t>
      </w:r>
      <w:proofErr w:type="spellStart"/>
      <w:r w:rsidR="00111818" w:rsidRPr="00111818">
        <w:rPr>
          <w:rFonts w:ascii="Times New Roman" w:hAnsi="Times New Roman" w:cs="Times New Roman"/>
          <w:sz w:val="24"/>
          <w:szCs w:val="24"/>
          <w:lang w:eastAsia="ru-RU" w:bidi="ar-SA"/>
        </w:rPr>
        <w:t>sectoral</w:t>
      </w:r>
      <w:proofErr w:type="spellEnd"/>
      <w:r w:rsidR="00111818" w:rsidRPr="00111818">
        <w:rPr>
          <w:rFonts w:ascii="Times New Roman" w:hAnsi="Times New Roman" w:cs="Times New Roman"/>
          <w:sz w:val="24"/>
          <w:szCs w:val="24"/>
          <w:lang w:eastAsia="ru-RU" w:bidi="ar-SA"/>
        </w:rPr>
        <w:t xml:space="preserve"> norms should have been developed, which, however, should have been based on the strategy of transition to the market developed and adopted for implementation. However, the theory of such transition did not exist.</w:t>
      </w:r>
    </w:p>
    <w:p w:rsidR="004E38CB" w:rsidRPr="004E38CB" w:rsidRDefault="004E38CB" w:rsidP="000F4E2F">
      <w:pPr>
        <w:contextualSpacing/>
        <w:rPr>
          <w:rFonts w:ascii="Times New Roman" w:hAnsi="Times New Roman" w:cs="Times New Roman"/>
          <w:bCs/>
          <w:sz w:val="24"/>
          <w:szCs w:val="24"/>
        </w:rPr>
      </w:pPr>
      <w:r>
        <w:rPr>
          <w:rFonts w:ascii="Times New Roman" w:hAnsi="Times New Roman" w:cs="Times New Roman"/>
          <w:bCs/>
          <w:sz w:val="24"/>
          <w:szCs w:val="24"/>
        </w:rPr>
        <w:t xml:space="preserve">  Despite the (not a</w:t>
      </w:r>
      <w:r w:rsidRPr="004E38CB">
        <w:rPr>
          <w:rFonts w:ascii="Times New Roman" w:hAnsi="Times New Roman" w:cs="Times New Roman"/>
          <w:bCs/>
          <w:sz w:val="24"/>
          <w:szCs w:val="24"/>
        </w:rPr>
        <w:t>cknowledged) defeat of the attempt at a concrete application of</w:t>
      </w:r>
      <w:r w:rsidR="000B6320">
        <w:rPr>
          <w:rFonts w:ascii="Times New Roman" w:hAnsi="Times New Roman" w:cs="Times New Roman"/>
          <w:bCs/>
          <w:sz w:val="24"/>
          <w:szCs w:val="24"/>
        </w:rPr>
        <w:t xml:space="preserve"> the</w:t>
      </w:r>
      <w:r w:rsidRPr="004E38CB">
        <w:rPr>
          <w:rFonts w:ascii="Times New Roman" w:hAnsi="Times New Roman" w:cs="Times New Roman"/>
          <w:bCs/>
          <w:sz w:val="24"/>
          <w:szCs w:val="24"/>
        </w:rPr>
        <w:t xml:space="preserve"> theory, the efforts of representatives of the new direction led to a positive transformation of economic science in Russia. In the unfolding polemic, substantive arguments were needed, and Marxist scholasticism was gradually losing its dominant role. However, the described paradoxical effect would most likely not have been achieved if a relatively simple economi</w:t>
      </w:r>
      <w:r w:rsidR="000F4E2F">
        <w:rPr>
          <w:rFonts w:ascii="Times New Roman" w:hAnsi="Times New Roman" w:cs="Times New Roman"/>
          <w:bCs/>
          <w:sz w:val="24"/>
          <w:szCs w:val="24"/>
        </w:rPr>
        <w:t>c and mathematical tool - the input-output model</w:t>
      </w:r>
      <w:r w:rsidRPr="004E38CB">
        <w:rPr>
          <w:rFonts w:ascii="Times New Roman" w:hAnsi="Times New Roman" w:cs="Times New Roman"/>
          <w:bCs/>
          <w:sz w:val="24"/>
          <w:szCs w:val="24"/>
        </w:rPr>
        <w:t xml:space="preserve"> - had not been adopted and gradually introduced into planning practice (</w:t>
      </w:r>
      <w:proofErr w:type="spellStart"/>
      <w:r w:rsidRPr="004E38CB">
        <w:rPr>
          <w:rFonts w:ascii="Times New Roman" w:hAnsi="Times New Roman" w:cs="Times New Roman"/>
          <w:bCs/>
          <w:sz w:val="24"/>
          <w:szCs w:val="24"/>
        </w:rPr>
        <w:t>Kossov</w:t>
      </w:r>
      <w:proofErr w:type="spellEnd"/>
      <w:r w:rsidRPr="004E38CB">
        <w:rPr>
          <w:rFonts w:ascii="Times New Roman" w:hAnsi="Times New Roman" w:cs="Times New Roman"/>
          <w:bCs/>
          <w:sz w:val="24"/>
          <w:szCs w:val="24"/>
        </w:rPr>
        <w:t>, 2014; Leontief, 1963).</w:t>
      </w:r>
    </w:p>
    <w:p w:rsidR="00317786" w:rsidRPr="00317786" w:rsidRDefault="006F2DC8" w:rsidP="000F4E2F">
      <w:pPr>
        <w:pStyle w:val="ab"/>
        <w:ind w:left="0"/>
        <w:rPr>
          <w:rFonts w:ascii="Times New Roman" w:hAnsi="Times New Roman" w:cs="Times New Roman"/>
          <w:bCs/>
          <w:sz w:val="24"/>
          <w:szCs w:val="24"/>
        </w:rPr>
      </w:pPr>
      <w:r w:rsidRPr="00317786">
        <w:rPr>
          <w:rFonts w:ascii="Times New Roman" w:hAnsi="Times New Roman" w:cs="Times New Roman"/>
          <w:bCs/>
          <w:sz w:val="24"/>
          <w:szCs w:val="24"/>
        </w:rPr>
        <w:t xml:space="preserve">  </w:t>
      </w:r>
      <w:r w:rsidR="00317786" w:rsidRPr="00317786">
        <w:rPr>
          <w:rFonts w:ascii="Times New Roman" w:hAnsi="Times New Roman" w:cs="Times New Roman"/>
          <w:bCs/>
          <w:sz w:val="24"/>
          <w:szCs w:val="24"/>
        </w:rPr>
        <w:t>The lack of a theory of transition to the market was the main reason for the ambiguous, paradoxical role played by representatives of the economic and mathematical direction in the processes of choice of strategy and implementation of reforms of the 1990s.   Mathematical economists were overwhelmingly "market proponents". They developed methods of decentralized planning, used models of competitive equilibrium, developed the theory of equilibrium at inflexible prices. Their views were hidden from censorship by a veil of formulas</w:t>
      </w:r>
      <w:r w:rsidR="00317786">
        <w:rPr>
          <w:rFonts w:ascii="Times New Roman" w:hAnsi="Times New Roman" w:cs="Times New Roman"/>
          <w:bCs/>
          <w:sz w:val="24"/>
          <w:szCs w:val="24"/>
        </w:rPr>
        <w:t>;</w:t>
      </w:r>
      <w:r w:rsidR="00317786" w:rsidRPr="00317786">
        <w:rPr>
          <w:rFonts w:ascii="Times New Roman" w:hAnsi="Times New Roman" w:cs="Times New Roman"/>
          <w:bCs/>
          <w:sz w:val="24"/>
          <w:szCs w:val="24"/>
        </w:rPr>
        <w:t xml:space="preserve"> this ensured the possibility of publication. But there were also "heralds" of market ideas, skillfully hiding behind references to the classics and resolutions of party congresses. Their works presented these ideas in a form accessible to a wide range of economists.    However, a unifying concept of transition to the market was not developed.</w:t>
      </w:r>
    </w:p>
    <w:p w:rsidR="00B530A9" w:rsidRPr="00757E1A" w:rsidRDefault="000F4E2F" w:rsidP="000F4E2F">
      <w:pPr>
        <w:autoSpaceDE w:val="0"/>
        <w:autoSpaceDN w:val="0"/>
        <w:adjustRightInd w:val="0"/>
        <w:contextualSpacing/>
        <w:rPr>
          <w:rFonts w:ascii="Times New Roman" w:hAnsi="Times New Roman" w:cs="Times New Roman"/>
          <w:sz w:val="24"/>
          <w:szCs w:val="24"/>
        </w:rPr>
      </w:pPr>
      <w:r w:rsidRPr="000F4E2F">
        <w:rPr>
          <w:rFonts w:ascii="Times New Roman" w:hAnsi="Times New Roman" w:cs="Times New Roman"/>
          <w:b/>
          <w:sz w:val="24"/>
          <w:szCs w:val="24"/>
        </w:rPr>
        <w:t xml:space="preserve"> </w:t>
      </w:r>
      <w:r w:rsidR="00757E1A">
        <w:rPr>
          <w:rFonts w:ascii="Times New Roman" w:hAnsi="Times New Roman" w:cs="Times New Roman"/>
          <w:b/>
          <w:sz w:val="24"/>
          <w:szCs w:val="24"/>
        </w:rPr>
        <w:t xml:space="preserve">  </w:t>
      </w:r>
      <w:r w:rsidR="00757E1A" w:rsidRPr="00757E1A">
        <w:rPr>
          <w:rFonts w:ascii="Times New Roman" w:hAnsi="Times New Roman" w:cs="Times New Roman"/>
          <w:sz w:val="24"/>
          <w:szCs w:val="24"/>
        </w:rPr>
        <w:t>As a result, there was a split.  The young adherents of the new direction (</w:t>
      </w:r>
      <w:r w:rsidR="00E402E5" w:rsidRPr="00E402E5">
        <w:rPr>
          <w:rFonts w:ascii="Times New Roman" w:hAnsi="Times New Roman" w:cs="Times New Roman"/>
          <w:sz w:val="24"/>
          <w:szCs w:val="24"/>
        </w:rPr>
        <w:t>(supported by some older people from CEMI)</w:t>
      </w:r>
      <w:r w:rsidR="00757E1A" w:rsidRPr="00757E1A">
        <w:rPr>
          <w:rFonts w:ascii="Times New Roman" w:hAnsi="Times New Roman" w:cs="Times New Roman"/>
          <w:sz w:val="24"/>
          <w:szCs w:val="24"/>
        </w:rPr>
        <w:t xml:space="preserve"> formed the core of the first Yeltsin government, which implemented the </w:t>
      </w:r>
      <w:r w:rsidR="00E402E5">
        <w:rPr>
          <w:rFonts w:ascii="Times New Roman" w:hAnsi="Times New Roman" w:cs="Times New Roman"/>
          <w:sz w:val="24"/>
          <w:szCs w:val="24"/>
        </w:rPr>
        <w:t>“</w:t>
      </w:r>
      <w:r w:rsidR="00757E1A" w:rsidRPr="00757E1A">
        <w:rPr>
          <w:rFonts w:ascii="Times New Roman" w:hAnsi="Times New Roman" w:cs="Times New Roman"/>
          <w:sz w:val="24"/>
          <w:szCs w:val="24"/>
        </w:rPr>
        <w:t>shock therapy</w:t>
      </w:r>
      <w:r w:rsidR="00E402E5">
        <w:rPr>
          <w:rFonts w:ascii="Times New Roman" w:hAnsi="Times New Roman" w:cs="Times New Roman"/>
          <w:sz w:val="24"/>
          <w:szCs w:val="24"/>
        </w:rPr>
        <w:t>”</w:t>
      </w:r>
      <w:r w:rsidR="00757E1A" w:rsidRPr="00757E1A">
        <w:rPr>
          <w:rFonts w:ascii="Times New Roman" w:hAnsi="Times New Roman" w:cs="Times New Roman"/>
          <w:sz w:val="24"/>
          <w:szCs w:val="24"/>
        </w:rPr>
        <w:t xml:space="preserve">.  </w:t>
      </w:r>
      <w:r w:rsidR="00E402E5" w:rsidRPr="00E402E5">
        <w:rPr>
          <w:rFonts w:ascii="Times New Roman" w:hAnsi="Times New Roman" w:cs="Times New Roman"/>
          <w:sz w:val="24"/>
          <w:szCs w:val="24"/>
        </w:rPr>
        <w:t>And the vast majority of the older generation of mathematical economists</w:t>
      </w:r>
      <w:r w:rsidR="001829AF" w:rsidRPr="001829AF">
        <w:rPr>
          <w:rFonts w:ascii="Times New Roman" w:hAnsi="Times New Roman" w:cs="Times New Roman"/>
          <w:sz w:val="24"/>
          <w:szCs w:val="24"/>
        </w:rPr>
        <w:t xml:space="preserve"> </w:t>
      </w:r>
      <w:r w:rsidR="00757E1A" w:rsidRPr="00757E1A">
        <w:rPr>
          <w:rFonts w:ascii="Times New Roman" w:hAnsi="Times New Roman" w:cs="Times New Roman"/>
          <w:sz w:val="24"/>
          <w:szCs w:val="24"/>
        </w:rPr>
        <w:t xml:space="preserve">united with the representatives of the political-economic direction in order to oppose the destructive policy of reforms. They were supported by a number of prominent American </w:t>
      </w:r>
      <w:r w:rsidR="00757E1A" w:rsidRPr="00757E1A">
        <w:rPr>
          <w:rFonts w:ascii="Times New Roman" w:hAnsi="Times New Roman" w:cs="Times New Roman"/>
          <w:sz w:val="24"/>
          <w:szCs w:val="24"/>
        </w:rPr>
        <w:lastRenderedPageBreak/>
        <w:t>economists</w:t>
      </w:r>
      <w:r>
        <w:rPr>
          <w:rStyle w:val="afb"/>
          <w:rFonts w:ascii="Times New Roman" w:hAnsi="Times New Roman" w:cs="Times New Roman"/>
          <w:sz w:val="24"/>
          <w:szCs w:val="24"/>
        </w:rPr>
        <w:footnoteReference w:id="1"/>
      </w:r>
      <w:r w:rsidR="00757E1A" w:rsidRPr="00757E1A">
        <w:rPr>
          <w:rFonts w:ascii="Times New Roman" w:hAnsi="Times New Roman" w:cs="Times New Roman"/>
          <w:sz w:val="24"/>
          <w:szCs w:val="24"/>
        </w:rPr>
        <w:t>. The report shows that economic theory by that time already contained arguments in favor of the gradualist approach, so that with a deeper understanding of it by young economists the split and ma</w:t>
      </w:r>
      <w:r w:rsidR="001829AF">
        <w:rPr>
          <w:rFonts w:ascii="Times New Roman" w:hAnsi="Times New Roman" w:cs="Times New Roman"/>
          <w:sz w:val="24"/>
          <w:szCs w:val="24"/>
        </w:rPr>
        <w:t>y</w:t>
      </w:r>
      <w:r w:rsidR="00757E1A" w:rsidRPr="00757E1A">
        <w:rPr>
          <w:rFonts w:ascii="Times New Roman" w:hAnsi="Times New Roman" w:cs="Times New Roman"/>
          <w:sz w:val="24"/>
          <w:szCs w:val="24"/>
        </w:rPr>
        <w:t>be even the shock therapy itself could have been avoided.</w:t>
      </w:r>
    </w:p>
    <w:p w:rsidR="000F4E2F" w:rsidRPr="001F506D" w:rsidRDefault="000F4E2F" w:rsidP="000F4E2F">
      <w:pPr>
        <w:autoSpaceDE w:val="0"/>
        <w:autoSpaceDN w:val="0"/>
        <w:adjustRightInd w:val="0"/>
        <w:contextualSpacing/>
        <w:rPr>
          <w:rFonts w:ascii="Times New Roman" w:hAnsi="Times New Roman" w:cs="Times New Roman"/>
          <w:b/>
          <w:sz w:val="24"/>
          <w:szCs w:val="24"/>
        </w:rPr>
      </w:pPr>
    </w:p>
    <w:p w:rsidR="00577A23" w:rsidRDefault="005F695F" w:rsidP="000F4E2F">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References</w:t>
      </w:r>
    </w:p>
    <w:p w:rsidR="001824F4" w:rsidRPr="000F4E2F" w:rsidRDefault="001824F4" w:rsidP="000F4E2F">
      <w:pPr>
        <w:autoSpaceDE w:val="0"/>
        <w:autoSpaceDN w:val="0"/>
        <w:adjustRightInd w:val="0"/>
        <w:contextualSpacing/>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0F4E2F">
        <w:rPr>
          <w:rFonts w:ascii="Times New Roman" w:hAnsi="Times New Roman" w:cs="Times New Roman"/>
          <w:sz w:val="24"/>
          <w:szCs w:val="24"/>
        </w:rPr>
        <w:t>Abalkin</w:t>
      </w:r>
      <w:proofErr w:type="spellEnd"/>
      <w:r w:rsidRPr="000F4E2F">
        <w:rPr>
          <w:rFonts w:ascii="Times New Roman" w:hAnsi="Times New Roman" w:cs="Times New Roman"/>
          <w:sz w:val="24"/>
          <w:szCs w:val="24"/>
        </w:rPr>
        <w:t xml:space="preserve"> L.I. (2006). </w:t>
      </w:r>
      <w:proofErr w:type="gramStart"/>
      <w:r w:rsidRPr="000F4E2F">
        <w:rPr>
          <w:rFonts w:ascii="Times New Roman" w:hAnsi="Times New Roman" w:cs="Times New Roman"/>
          <w:sz w:val="24"/>
          <w:szCs w:val="24"/>
        </w:rPr>
        <w:t>Scientist, pedagogue and public figure (To the centenary of Academician T.S. Khachaturov).</w:t>
      </w:r>
      <w:proofErr w:type="gramEnd"/>
      <w:r w:rsidRPr="000F4E2F">
        <w:rPr>
          <w:rFonts w:ascii="Times New Roman" w:hAnsi="Times New Roman" w:cs="Times New Roman"/>
          <w:sz w:val="24"/>
          <w:szCs w:val="24"/>
        </w:rPr>
        <w:t xml:space="preserve"> </w:t>
      </w:r>
      <w:proofErr w:type="gramStart"/>
      <w:r w:rsidRPr="000F4E2F">
        <w:rPr>
          <w:rFonts w:ascii="Times New Roman" w:hAnsi="Times New Roman" w:cs="Times New Roman"/>
          <w:sz w:val="24"/>
          <w:szCs w:val="24"/>
        </w:rPr>
        <w:t>Herald of the Moscow University.</w:t>
      </w:r>
      <w:proofErr w:type="gramEnd"/>
      <w:r w:rsidRPr="000F4E2F">
        <w:rPr>
          <w:rFonts w:ascii="Times New Roman" w:hAnsi="Times New Roman" w:cs="Times New Roman"/>
          <w:sz w:val="24"/>
          <w:szCs w:val="24"/>
        </w:rPr>
        <w:t xml:space="preserve"> </w:t>
      </w:r>
      <w:proofErr w:type="gramStart"/>
      <w:r w:rsidRPr="000F4E2F">
        <w:rPr>
          <w:rFonts w:ascii="Times New Roman" w:hAnsi="Times New Roman" w:cs="Times New Roman"/>
          <w:sz w:val="24"/>
          <w:szCs w:val="24"/>
        </w:rPr>
        <w:t>No.5. (In Russian).</w:t>
      </w:r>
      <w:proofErr w:type="gramEnd"/>
    </w:p>
    <w:p w:rsidR="001824F4" w:rsidRPr="000F4E2F" w:rsidRDefault="001824F4" w:rsidP="000F4E2F">
      <w:pPr>
        <w:autoSpaceDE w:val="0"/>
        <w:autoSpaceDN w:val="0"/>
        <w:adjustRightInd w:val="0"/>
        <w:contextualSpacing/>
        <w:rPr>
          <w:rFonts w:ascii="Times New Roman" w:hAnsi="Times New Roman" w:cs="Times New Roman"/>
          <w:sz w:val="24"/>
          <w:szCs w:val="24"/>
        </w:rPr>
      </w:pPr>
      <w:r w:rsidRPr="000F4E2F">
        <w:rPr>
          <w:rFonts w:ascii="Times New Roman" w:hAnsi="Times New Roman" w:cs="Times New Roman"/>
          <w:sz w:val="24"/>
          <w:szCs w:val="24"/>
        </w:rPr>
        <w:t xml:space="preserve">   Kantorovich L.V. </w:t>
      </w:r>
      <w:r w:rsidR="001C2E94" w:rsidRPr="000F4E2F">
        <w:rPr>
          <w:rFonts w:ascii="Times New Roman" w:hAnsi="Times New Roman" w:cs="Times New Roman"/>
          <w:sz w:val="24"/>
          <w:szCs w:val="24"/>
        </w:rPr>
        <w:t xml:space="preserve">(1959). </w:t>
      </w:r>
      <w:proofErr w:type="gramStart"/>
      <w:r w:rsidRPr="000F4E2F">
        <w:rPr>
          <w:rFonts w:ascii="Times New Roman" w:hAnsi="Times New Roman" w:cs="Times New Roman"/>
          <w:sz w:val="24"/>
          <w:szCs w:val="24"/>
        </w:rPr>
        <w:t>Economic calculation of the best use of resources.</w:t>
      </w:r>
      <w:proofErr w:type="gramEnd"/>
      <w:r w:rsidRPr="000F4E2F">
        <w:rPr>
          <w:rFonts w:ascii="Times New Roman" w:hAnsi="Times New Roman" w:cs="Times New Roman"/>
          <w:sz w:val="24"/>
          <w:szCs w:val="24"/>
        </w:rPr>
        <w:t xml:space="preserve"> Moscow: Publishing House of the Academy of Sciences of the USSR. </w:t>
      </w:r>
      <w:proofErr w:type="gramStart"/>
      <w:r w:rsidRPr="000F4E2F">
        <w:rPr>
          <w:rFonts w:ascii="Times New Roman" w:hAnsi="Times New Roman" w:cs="Times New Roman"/>
          <w:sz w:val="24"/>
          <w:szCs w:val="24"/>
        </w:rPr>
        <w:t>344 p. (In Russian).</w:t>
      </w:r>
      <w:proofErr w:type="gramEnd"/>
    </w:p>
    <w:p w:rsidR="001824F4" w:rsidRPr="000F4E2F" w:rsidRDefault="001824F4" w:rsidP="000F4E2F">
      <w:pPr>
        <w:autoSpaceDE w:val="0"/>
        <w:autoSpaceDN w:val="0"/>
        <w:adjustRightInd w:val="0"/>
        <w:contextualSpacing/>
        <w:rPr>
          <w:rFonts w:ascii="Times New Roman" w:hAnsi="Times New Roman" w:cs="Times New Roman"/>
          <w:sz w:val="24"/>
          <w:szCs w:val="24"/>
        </w:rPr>
      </w:pPr>
      <w:r w:rsidRPr="000F4E2F">
        <w:rPr>
          <w:rFonts w:ascii="Times New Roman" w:hAnsi="Times New Roman" w:cs="Times New Roman"/>
          <w:sz w:val="24"/>
          <w:szCs w:val="24"/>
        </w:rPr>
        <w:t xml:space="preserve">   </w:t>
      </w:r>
      <w:proofErr w:type="spellStart"/>
      <w:r w:rsidRPr="000F4E2F">
        <w:rPr>
          <w:rFonts w:ascii="Times New Roman" w:hAnsi="Times New Roman" w:cs="Times New Roman"/>
          <w:sz w:val="24"/>
          <w:szCs w:val="24"/>
        </w:rPr>
        <w:t>Kossov</w:t>
      </w:r>
      <w:proofErr w:type="spellEnd"/>
      <w:r w:rsidRPr="000F4E2F">
        <w:rPr>
          <w:rFonts w:ascii="Times New Roman" w:hAnsi="Times New Roman" w:cs="Times New Roman"/>
          <w:sz w:val="24"/>
          <w:szCs w:val="24"/>
        </w:rPr>
        <w:t xml:space="preserve"> V.V. (2014). </w:t>
      </w:r>
      <w:proofErr w:type="gramStart"/>
      <w:r w:rsidRPr="000F4E2F">
        <w:rPr>
          <w:rFonts w:ascii="Times New Roman" w:hAnsi="Times New Roman" w:cs="Times New Roman"/>
          <w:sz w:val="24"/>
          <w:szCs w:val="24"/>
        </w:rPr>
        <w:t>Renaissance of in</w:t>
      </w:r>
      <w:r w:rsidR="00DE6552" w:rsidRPr="000F4E2F">
        <w:rPr>
          <w:rFonts w:ascii="Times New Roman" w:hAnsi="Times New Roman" w:cs="Times New Roman"/>
          <w:sz w:val="24"/>
          <w:szCs w:val="24"/>
        </w:rPr>
        <w:t xml:space="preserve">put-output </w:t>
      </w:r>
      <w:proofErr w:type="spellStart"/>
      <w:r w:rsidR="00DE6552" w:rsidRPr="000F4E2F">
        <w:rPr>
          <w:rFonts w:ascii="Times New Roman" w:hAnsi="Times New Roman" w:cs="Times New Roman"/>
          <w:sz w:val="24"/>
          <w:szCs w:val="24"/>
        </w:rPr>
        <w:t>model</w:t>
      </w:r>
      <w:r w:rsidR="001C2E94" w:rsidRPr="000F4E2F">
        <w:rPr>
          <w:rFonts w:ascii="Times New Roman" w:hAnsi="Times New Roman" w:cs="Times New Roman"/>
          <w:sz w:val="24"/>
          <w:szCs w:val="24"/>
        </w:rPr>
        <w:t>ling</w:t>
      </w:r>
      <w:proofErr w:type="spellEnd"/>
      <w:r w:rsidRPr="000F4E2F">
        <w:rPr>
          <w:rFonts w:ascii="Times New Roman" w:hAnsi="Times New Roman" w:cs="Times New Roman"/>
          <w:sz w:val="24"/>
          <w:szCs w:val="24"/>
        </w:rPr>
        <w:t xml:space="preserve"> in the USSR.</w:t>
      </w:r>
      <w:proofErr w:type="gramEnd"/>
      <w:r w:rsidR="001C2E94" w:rsidRPr="000F4E2F">
        <w:t xml:space="preserve"> </w:t>
      </w:r>
      <w:proofErr w:type="spellStart"/>
      <w:r w:rsidR="001C2E94" w:rsidRPr="000F4E2F">
        <w:rPr>
          <w:rFonts w:ascii="Times New Roman" w:hAnsi="Times New Roman" w:cs="Times New Roman"/>
          <w:sz w:val="24"/>
          <w:szCs w:val="24"/>
        </w:rPr>
        <w:t>Ekonomicheskaya</w:t>
      </w:r>
      <w:proofErr w:type="spellEnd"/>
      <w:r w:rsidR="001C2E94" w:rsidRPr="000F4E2F">
        <w:rPr>
          <w:rFonts w:ascii="Times New Roman" w:hAnsi="Times New Roman" w:cs="Times New Roman"/>
          <w:sz w:val="24"/>
          <w:szCs w:val="24"/>
        </w:rPr>
        <w:t xml:space="preserve"> </w:t>
      </w:r>
      <w:proofErr w:type="spellStart"/>
      <w:r w:rsidR="001C2E94" w:rsidRPr="000F4E2F">
        <w:rPr>
          <w:rFonts w:ascii="Times New Roman" w:hAnsi="Times New Roman" w:cs="Times New Roman"/>
          <w:sz w:val="24"/>
          <w:szCs w:val="24"/>
        </w:rPr>
        <w:t>Nauka</w:t>
      </w:r>
      <w:proofErr w:type="spellEnd"/>
      <w:r w:rsidR="001C2E94" w:rsidRPr="000F4E2F">
        <w:rPr>
          <w:rFonts w:ascii="Times New Roman" w:hAnsi="Times New Roman" w:cs="Times New Roman"/>
          <w:sz w:val="24"/>
          <w:szCs w:val="24"/>
        </w:rPr>
        <w:t xml:space="preserve"> </w:t>
      </w:r>
      <w:proofErr w:type="spellStart"/>
      <w:r w:rsidR="001C2E94" w:rsidRPr="000F4E2F">
        <w:rPr>
          <w:rFonts w:ascii="Times New Roman" w:hAnsi="Times New Roman" w:cs="Times New Roman"/>
          <w:sz w:val="24"/>
          <w:szCs w:val="24"/>
        </w:rPr>
        <w:t>Sovremennoy</w:t>
      </w:r>
      <w:proofErr w:type="spellEnd"/>
      <w:r w:rsidR="001C2E94" w:rsidRPr="000F4E2F">
        <w:rPr>
          <w:rFonts w:ascii="Times New Roman" w:hAnsi="Times New Roman" w:cs="Times New Roman"/>
          <w:sz w:val="24"/>
          <w:szCs w:val="24"/>
        </w:rPr>
        <w:t xml:space="preserve"> </w:t>
      </w:r>
      <w:proofErr w:type="spellStart"/>
      <w:r w:rsidR="001C2E94" w:rsidRPr="000F4E2F">
        <w:rPr>
          <w:rFonts w:ascii="Times New Roman" w:hAnsi="Times New Roman" w:cs="Times New Roman"/>
          <w:sz w:val="24"/>
          <w:szCs w:val="24"/>
        </w:rPr>
        <w:t>Rossii</w:t>
      </w:r>
      <w:proofErr w:type="spellEnd"/>
      <w:proofErr w:type="gramStart"/>
      <w:r w:rsidR="001C2E94" w:rsidRPr="000F4E2F">
        <w:rPr>
          <w:rFonts w:ascii="Times New Roman" w:hAnsi="Times New Roman" w:cs="Times New Roman"/>
          <w:sz w:val="24"/>
          <w:szCs w:val="24"/>
        </w:rPr>
        <w:t xml:space="preserve">, </w:t>
      </w:r>
      <w:r w:rsidRPr="000F4E2F">
        <w:rPr>
          <w:rFonts w:ascii="Times New Roman" w:hAnsi="Times New Roman" w:cs="Times New Roman"/>
          <w:sz w:val="24"/>
          <w:szCs w:val="24"/>
        </w:rPr>
        <w:t xml:space="preserve"> №</w:t>
      </w:r>
      <w:proofErr w:type="gramEnd"/>
      <w:r w:rsidRPr="000F4E2F">
        <w:rPr>
          <w:rFonts w:ascii="Times New Roman" w:hAnsi="Times New Roman" w:cs="Times New Roman"/>
          <w:sz w:val="24"/>
          <w:szCs w:val="24"/>
        </w:rPr>
        <w:t xml:space="preserve"> 2 (65), 103-110. </w:t>
      </w:r>
      <w:proofErr w:type="gramStart"/>
      <w:r w:rsidRPr="000F4E2F">
        <w:rPr>
          <w:rFonts w:ascii="Times New Roman" w:hAnsi="Times New Roman" w:cs="Times New Roman"/>
          <w:sz w:val="24"/>
          <w:szCs w:val="24"/>
        </w:rPr>
        <w:t>(In Russian).</w:t>
      </w:r>
      <w:proofErr w:type="gramEnd"/>
    </w:p>
    <w:p w:rsidR="001824F4" w:rsidRPr="000F4E2F" w:rsidRDefault="001824F4" w:rsidP="000F4E2F">
      <w:pPr>
        <w:autoSpaceDE w:val="0"/>
        <w:autoSpaceDN w:val="0"/>
        <w:adjustRightInd w:val="0"/>
        <w:contextualSpacing/>
        <w:rPr>
          <w:rFonts w:ascii="Times New Roman" w:hAnsi="Times New Roman" w:cs="Times New Roman"/>
          <w:sz w:val="24"/>
          <w:szCs w:val="24"/>
        </w:rPr>
      </w:pPr>
      <w:r w:rsidRPr="000F4E2F">
        <w:rPr>
          <w:rFonts w:ascii="Times New Roman" w:hAnsi="Times New Roman" w:cs="Times New Roman"/>
          <w:sz w:val="24"/>
          <w:szCs w:val="24"/>
        </w:rPr>
        <w:t xml:space="preserve">   Lurie A.L. (1973). </w:t>
      </w:r>
      <w:proofErr w:type="gramStart"/>
      <w:r w:rsidRPr="000F4E2F">
        <w:rPr>
          <w:rFonts w:ascii="Times New Roman" w:hAnsi="Times New Roman" w:cs="Times New Roman"/>
          <w:sz w:val="24"/>
          <w:szCs w:val="24"/>
        </w:rPr>
        <w:t>Economic analysis of national economy planning models.</w:t>
      </w:r>
      <w:proofErr w:type="gramEnd"/>
      <w:r w:rsidR="00DE6552" w:rsidRPr="000F4E2F">
        <w:rPr>
          <w:rFonts w:ascii="Times New Roman" w:hAnsi="Times New Roman" w:cs="Times New Roman"/>
          <w:sz w:val="24"/>
          <w:szCs w:val="24"/>
        </w:rPr>
        <w:t xml:space="preserve"> </w:t>
      </w:r>
      <w:r w:rsidRPr="000F4E2F">
        <w:rPr>
          <w:rFonts w:ascii="Times New Roman" w:hAnsi="Times New Roman" w:cs="Times New Roman"/>
          <w:sz w:val="24"/>
          <w:szCs w:val="24"/>
        </w:rPr>
        <w:t xml:space="preserve">M.: </w:t>
      </w:r>
      <w:proofErr w:type="spellStart"/>
      <w:r w:rsidRPr="000F4E2F">
        <w:rPr>
          <w:rFonts w:ascii="Times New Roman" w:hAnsi="Times New Roman" w:cs="Times New Roman"/>
          <w:sz w:val="24"/>
          <w:szCs w:val="24"/>
        </w:rPr>
        <w:t>Nauka</w:t>
      </w:r>
      <w:proofErr w:type="spellEnd"/>
      <w:r w:rsidRPr="000F4E2F">
        <w:rPr>
          <w:rFonts w:ascii="Times New Roman" w:hAnsi="Times New Roman" w:cs="Times New Roman"/>
          <w:sz w:val="24"/>
          <w:szCs w:val="24"/>
        </w:rPr>
        <w:t>, 435 p. (In Russian).</w:t>
      </w:r>
    </w:p>
    <w:p w:rsidR="001824F4" w:rsidRPr="000F4E2F" w:rsidRDefault="001824F4" w:rsidP="000F4E2F">
      <w:pPr>
        <w:autoSpaceDE w:val="0"/>
        <w:autoSpaceDN w:val="0"/>
        <w:adjustRightInd w:val="0"/>
        <w:contextualSpacing/>
        <w:rPr>
          <w:rFonts w:ascii="Times New Roman" w:hAnsi="Times New Roman" w:cs="Times New Roman"/>
          <w:sz w:val="24"/>
          <w:szCs w:val="24"/>
        </w:rPr>
      </w:pPr>
      <w:r w:rsidRPr="000F4E2F">
        <w:rPr>
          <w:rFonts w:ascii="Times New Roman" w:hAnsi="Times New Roman" w:cs="Times New Roman"/>
          <w:sz w:val="24"/>
          <w:szCs w:val="24"/>
        </w:rPr>
        <w:t xml:space="preserve">    Polterovich V.M. (1985). </w:t>
      </w:r>
      <w:proofErr w:type="gramStart"/>
      <w:r w:rsidR="000F4E2F">
        <w:rPr>
          <w:rFonts w:ascii="Times New Roman" w:hAnsi="Times New Roman" w:cs="Times New Roman"/>
          <w:sz w:val="24"/>
          <w:szCs w:val="24"/>
        </w:rPr>
        <w:t>D</w:t>
      </w:r>
      <w:r w:rsidRPr="000F4E2F">
        <w:rPr>
          <w:rFonts w:ascii="Times New Roman" w:hAnsi="Times New Roman" w:cs="Times New Roman"/>
          <w:sz w:val="24"/>
          <w:szCs w:val="24"/>
        </w:rPr>
        <w:t xml:space="preserve">iscount </w:t>
      </w:r>
      <w:r w:rsidR="000F4E2F">
        <w:rPr>
          <w:rFonts w:ascii="Times New Roman" w:hAnsi="Times New Roman" w:cs="Times New Roman"/>
          <w:sz w:val="24"/>
          <w:szCs w:val="24"/>
        </w:rPr>
        <w:t xml:space="preserve">rate </w:t>
      </w:r>
      <w:r w:rsidRPr="000F4E2F">
        <w:rPr>
          <w:rFonts w:ascii="Times New Roman" w:hAnsi="Times New Roman" w:cs="Times New Roman"/>
          <w:sz w:val="24"/>
          <w:szCs w:val="24"/>
        </w:rPr>
        <w:t xml:space="preserve">and coefficients of priority of </w:t>
      </w:r>
      <w:r w:rsidR="000F4E2F">
        <w:rPr>
          <w:rFonts w:ascii="Times New Roman" w:hAnsi="Times New Roman" w:cs="Times New Roman"/>
          <w:sz w:val="24"/>
          <w:szCs w:val="24"/>
        </w:rPr>
        <w:t>industri</w:t>
      </w:r>
      <w:r w:rsidRPr="000F4E2F">
        <w:rPr>
          <w:rFonts w:ascii="Times New Roman" w:hAnsi="Times New Roman" w:cs="Times New Roman"/>
          <w:sz w:val="24"/>
          <w:szCs w:val="24"/>
        </w:rPr>
        <w:t>es.</w:t>
      </w:r>
      <w:proofErr w:type="gramEnd"/>
      <w:r w:rsidRPr="000F4E2F">
        <w:rPr>
          <w:rFonts w:ascii="Times New Roman" w:hAnsi="Times New Roman" w:cs="Times New Roman"/>
          <w:sz w:val="24"/>
          <w:szCs w:val="24"/>
        </w:rPr>
        <w:t xml:space="preserve"> </w:t>
      </w:r>
      <w:proofErr w:type="gramStart"/>
      <w:r w:rsidRPr="000F4E2F">
        <w:rPr>
          <w:rFonts w:ascii="Times New Roman" w:hAnsi="Times New Roman" w:cs="Times New Roman"/>
          <w:sz w:val="24"/>
          <w:szCs w:val="24"/>
        </w:rPr>
        <w:t>Economics and mathematical methods.</w:t>
      </w:r>
      <w:proofErr w:type="gramEnd"/>
      <w:r w:rsidRPr="000F4E2F">
        <w:rPr>
          <w:rFonts w:ascii="Times New Roman" w:hAnsi="Times New Roman" w:cs="Times New Roman"/>
          <w:sz w:val="24"/>
          <w:szCs w:val="24"/>
        </w:rPr>
        <w:t xml:space="preserve"> V</w:t>
      </w:r>
      <w:r w:rsidR="000F4E2F">
        <w:rPr>
          <w:rFonts w:ascii="Times New Roman" w:hAnsi="Times New Roman" w:cs="Times New Roman"/>
          <w:sz w:val="24"/>
          <w:szCs w:val="24"/>
        </w:rPr>
        <w:t>ol</w:t>
      </w:r>
      <w:r w:rsidRPr="000F4E2F">
        <w:rPr>
          <w:rFonts w:ascii="Times New Roman" w:hAnsi="Times New Roman" w:cs="Times New Roman"/>
          <w:sz w:val="24"/>
          <w:szCs w:val="24"/>
        </w:rPr>
        <w:t>. XXI.</w:t>
      </w:r>
      <w:r w:rsidR="00DE6552" w:rsidRPr="000F4E2F">
        <w:rPr>
          <w:rFonts w:ascii="Times New Roman" w:hAnsi="Times New Roman" w:cs="Times New Roman"/>
          <w:sz w:val="24"/>
          <w:szCs w:val="24"/>
        </w:rPr>
        <w:t xml:space="preserve"> </w:t>
      </w:r>
      <w:proofErr w:type="gramStart"/>
      <w:r w:rsidR="00DE6552" w:rsidRPr="000F4E2F">
        <w:rPr>
          <w:rFonts w:ascii="Times New Roman" w:hAnsi="Times New Roman" w:cs="Times New Roman"/>
          <w:sz w:val="24"/>
          <w:szCs w:val="24"/>
        </w:rPr>
        <w:t>Issue</w:t>
      </w:r>
      <w:r w:rsidRPr="000F4E2F">
        <w:rPr>
          <w:rFonts w:ascii="Times New Roman" w:hAnsi="Times New Roman" w:cs="Times New Roman"/>
          <w:sz w:val="24"/>
          <w:szCs w:val="24"/>
        </w:rPr>
        <w:t xml:space="preserve"> 5.</w:t>
      </w:r>
      <w:proofErr w:type="gramEnd"/>
      <w:r w:rsidRPr="000F4E2F">
        <w:rPr>
          <w:rFonts w:ascii="Times New Roman" w:hAnsi="Times New Roman" w:cs="Times New Roman"/>
          <w:sz w:val="24"/>
          <w:szCs w:val="24"/>
        </w:rPr>
        <w:t xml:space="preserve"> </w:t>
      </w:r>
      <w:r w:rsidR="00DE6552" w:rsidRPr="000F4E2F">
        <w:rPr>
          <w:rFonts w:ascii="Times New Roman" w:hAnsi="Times New Roman" w:cs="Times New Roman"/>
          <w:sz w:val="24"/>
          <w:szCs w:val="24"/>
        </w:rPr>
        <w:t>P</w:t>
      </w:r>
      <w:r w:rsidRPr="000F4E2F">
        <w:rPr>
          <w:rFonts w:ascii="Times New Roman" w:hAnsi="Times New Roman" w:cs="Times New Roman"/>
          <w:sz w:val="24"/>
          <w:szCs w:val="24"/>
        </w:rPr>
        <w:t xml:space="preserve">. 895-910. </w:t>
      </w:r>
      <w:proofErr w:type="gramStart"/>
      <w:r w:rsidRPr="000F4E2F">
        <w:rPr>
          <w:rFonts w:ascii="Times New Roman" w:hAnsi="Times New Roman" w:cs="Times New Roman"/>
          <w:sz w:val="24"/>
          <w:szCs w:val="24"/>
        </w:rPr>
        <w:t>(In Russian).</w:t>
      </w:r>
      <w:proofErr w:type="gramEnd"/>
    </w:p>
    <w:p w:rsidR="001824F4" w:rsidRPr="000F4E2F" w:rsidRDefault="001824F4" w:rsidP="000F4E2F">
      <w:pPr>
        <w:autoSpaceDE w:val="0"/>
        <w:autoSpaceDN w:val="0"/>
        <w:adjustRightInd w:val="0"/>
        <w:contextualSpacing/>
        <w:rPr>
          <w:rFonts w:ascii="Times New Roman" w:hAnsi="Times New Roman" w:cs="Times New Roman"/>
          <w:sz w:val="24"/>
          <w:szCs w:val="24"/>
        </w:rPr>
      </w:pPr>
      <w:r w:rsidRPr="000F4E2F">
        <w:rPr>
          <w:rFonts w:ascii="Times New Roman" w:hAnsi="Times New Roman" w:cs="Times New Roman"/>
          <w:sz w:val="24"/>
          <w:szCs w:val="24"/>
        </w:rPr>
        <w:t xml:space="preserve">   </w:t>
      </w:r>
      <w:proofErr w:type="spellStart"/>
      <w:r w:rsidRPr="000F4E2F">
        <w:rPr>
          <w:rFonts w:ascii="Times New Roman" w:hAnsi="Times New Roman" w:cs="Times New Roman"/>
          <w:sz w:val="24"/>
          <w:szCs w:val="24"/>
        </w:rPr>
        <w:t>Yaremenko</w:t>
      </w:r>
      <w:proofErr w:type="spellEnd"/>
      <w:r w:rsidRPr="000F4E2F">
        <w:rPr>
          <w:rFonts w:ascii="Times New Roman" w:hAnsi="Times New Roman" w:cs="Times New Roman"/>
          <w:sz w:val="24"/>
          <w:szCs w:val="24"/>
        </w:rPr>
        <w:t xml:space="preserve"> Y. V. (1981).  </w:t>
      </w:r>
      <w:proofErr w:type="gramStart"/>
      <w:r w:rsidRPr="000F4E2F">
        <w:rPr>
          <w:rFonts w:ascii="Times New Roman" w:hAnsi="Times New Roman" w:cs="Times New Roman"/>
          <w:sz w:val="24"/>
          <w:szCs w:val="24"/>
        </w:rPr>
        <w:t>Structural changes in the socialist economy.</w:t>
      </w:r>
      <w:proofErr w:type="gramEnd"/>
      <w:r w:rsidRPr="000F4E2F">
        <w:rPr>
          <w:rFonts w:ascii="Times New Roman" w:hAnsi="Times New Roman" w:cs="Times New Roman"/>
          <w:sz w:val="24"/>
          <w:szCs w:val="24"/>
        </w:rPr>
        <w:t xml:space="preserve"> M.: </w:t>
      </w:r>
      <w:proofErr w:type="spellStart"/>
      <w:r w:rsidRPr="000F4E2F">
        <w:rPr>
          <w:rFonts w:ascii="Times New Roman" w:hAnsi="Times New Roman" w:cs="Times New Roman"/>
          <w:sz w:val="24"/>
          <w:szCs w:val="24"/>
        </w:rPr>
        <w:t>Mysl</w:t>
      </w:r>
      <w:proofErr w:type="spellEnd"/>
      <w:r w:rsidRPr="000F4E2F">
        <w:rPr>
          <w:rFonts w:ascii="Times New Roman" w:hAnsi="Times New Roman" w:cs="Times New Roman"/>
          <w:sz w:val="24"/>
          <w:szCs w:val="24"/>
        </w:rPr>
        <w:t xml:space="preserve">. </w:t>
      </w:r>
      <w:proofErr w:type="gramStart"/>
      <w:r w:rsidRPr="000F4E2F">
        <w:rPr>
          <w:rFonts w:ascii="Times New Roman" w:hAnsi="Times New Roman" w:cs="Times New Roman"/>
          <w:sz w:val="24"/>
          <w:szCs w:val="24"/>
        </w:rPr>
        <w:t>(In Russian).</w:t>
      </w:r>
      <w:proofErr w:type="gramEnd"/>
    </w:p>
    <w:p w:rsidR="00577A23" w:rsidRPr="000F4E2F" w:rsidRDefault="006F2DC8" w:rsidP="000F4E2F">
      <w:pPr>
        <w:pStyle w:val="ab"/>
        <w:ind w:left="0"/>
        <w:rPr>
          <w:rFonts w:ascii="Times New Roman" w:hAnsi="Times New Roman" w:cs="Times New Roman"/>
          <w:bCs/>
          <w:sz w:val="24"/>
          <w:szCs w:val="24"/>
        </w:rPr>
      </w:pPr>
      <w:r w:rsidRPr="001F506D">
        <w:rPr>
          <w:rFonts w:ascii="Times New Roman" w:hAnsi="Times New Roman" w:cs="Times New Roman"/>
          <w:sz w:val="24"/>
          <w:szCs w:val="24"/>
        </w:rPr>
        <w:t xml:space="preserve">   </w:t>
      </w:r>
      <w:proofErr w:type="gramStart"/>
      <w:r w:rsidR="00577A23" w:rsidRPr="00DA35EE">
        <w:rPr>
          <w:rFonts w:ascii="Times New Roman" w:hAnsi="Times New Roman" w:cs="Times New Roman"/>
          <w:sz w:val="24"/>
          <w:szCs w:val="24"/>
        </w:rPr>
        <w:t>Campbell R</w:t>
      </w:r>
      <w:r w:rsidR="000F4E2F">
        <w:rPr>
          <w:rFonts w:ascii="Times New Roman" w:hAnsi="Times New Roman" w:cs="Times New Roman"/>
          <w:sz w:val="24"/>
          <w:szCs w:val="24"/>
        </w:rPr>
        <w:t>.</w:t>
      </w:r>
      <w:r w:rsidR="00577A23" w:rsidRPr="00DA35EE">
        <w:rPr>
          <w:rFonts w:ascii="Times New Roman" w:hAnsi="Times New Roman" w:cs="Times New Roman"/>
          <w:sz w:val="24"/>
          <w:szCs w:val="24"/>
        </w:rPr>
        <w:t xml:space="preserve"> W. (1961).</w:t>
      </w:r>
      <w:proofErr w:type="gramEnd"/>
      <w:r w:rsidR="00577A23" w:rsidRPr="00DA35EE">
        <w:rPr>
          <w:rFonts w:ascii="Times New Roman" w:hAnsi="Times New Roman" w:cs="Times New Roman"/>
          <w:sz w:val="24"/>
          <w:szCs w:val="24"/>
        </w:rPr>
        <w:t xml:space="preserve"> </w:t>
      </w:r>
      <w:proofErr w:type="gramStart"/>
      <w:r w:rsidR="00577A23" w:rsidRPr="00DA35EE">
        <w:rPr>
          <w:rFonts w:ascii="Times New Roman" w:hAnsi="Times New Roman" w:cs="Times New Roman"/>
          <w:sz w:val="24"/>
          <w:szCs w:val="24"/>
        </w:rPr>
        <w:t xml:space="preserve">Marks, Kantorovich and </w:t>
      </w:r>
      <w:proofErr w:type="spellStart"/>
      <w:r w:rsidR="00577A23" w:rsidRPr="00DA35EE">
        <w:rPr>
          <w:rFonts w:ascii="Times New Roman" w:hAnsi="Times New Roman" w:cs="Times New Roman"/>
          <w:sz w:val="24"/>
          <w:szCs w:val="24"/>
        </w:rPr>
        <w:t>Novozhilov</w:t>
      </w:r>
      <w:proofErr w:type="spellEnd"/>
      <w:r w:rsidR="00577A23" w:rsidRPr="00DA35EE">
        <w:rPr>
          <w:rFonts w:ascii="Times New Roman" w:hAnsi="Times New Roman" w:cs="Times New Roman"/>
          <w:sz w:val="24"/>
          <w:szCs w:val="24"/>
        </w:rPr>
        <w:t>.</w:t>
      </w:r>
      <w:proofErr w:type="gramEnd"/>
      <w:r w:rsidR="00577A23" w:rsidRPr="00DA35EE">
        <w:rPr>
          <w:rFonts w:ascii="Times New Roman" w:hAnsi="Times New Roman" w:cs="Times New Roman"/>
          <w:sz w:val="24"/>
          <w:szCs w:val="24"/>
        </w:rPr>
        <w:t xml:space="preserve"> </w:t>
      </w:r>
      <w:proofErr w:type="gramStart"/>
      <w:r w:rsidR="00577A23" w:rsidRPr="00DA35EE">
        <w:rPr>
          <w:rFonts w:ascii="Times New Roman" w:hAnsi="Times New Roman" w:cs="Times New Roman"/>
          <w:sz w:val="24"/>
          <w:szCs w:val="24"/>
        </w:rPr>
        <w:t>“</w:t>
      </w:r>
      <w:proofErr w:type="spellStart"/>
      <w:r w:rsidR="00577A23" w:rsidRPr="00DA35EE">
        <w:rPr>
          <w:rFonts w:ascii="Times New Roman" w:hAnsi="Times New Roman" w:cs="Times New Roman"/>
          <w:sz w:val="24"/>
          <w:szCs w:val="24"/>
        </w:rPr>
        <w:t>Stoimost</w:t>
      </w:r>
      <w:proofErr w:type="spellEnd"/>
      <w:r w:rsidR="00577A23" w:rsidRPr="00DA35EE">
        <w:rPr>
          <w:rFonts w:ascii="Times New Roman" w:hAnsi="Times New Roman" w:cs="Times New Roman"/>
          <w:sz w:val="24"/>
          <w:szCs w:val="24"/>
        </w:rPr>
        <w:t>” versus Reality</w:t>
      </w:r>
      <w:r w:rsidRPr="000F4E2F">
        <w:rPr>
          <w:rFonts w:ascii="Times New Roman" w:hAnsi="Times New Roman" w:cs="Times New Roman"/>
          <w:sz w:val="24"/>
          <w:szCs w:val="24"/>
        </w:rPr>
        <w:t>.</w:t>
      </w:r>
      <w:proofErr w:type="gramEnd"/>
      <w:r w:rsidR="00577A23" w:rsidRPr="00DA35EE">
        <w:rPr>
          <w:rFonts w:ascii="Times New Roman" w:hAnsi="Times New Roman" w:cs="Times New Roman"/>
          <w:sz w:val="24"/>
          <w:szCs w:val="24"/>
        </w:rPr>
        <w:t xml:space="preserve"> Slavic Revue</w:t>
      </w:r>
      <w:proofErr w:type="gramStart"/>
      <w:r w:rsidR="00577A23" w:rsidRPr="00DA35EE">
        <w:rPr>
          <w:rFonts w:ascii="Times New Roman" w:hAnsi="Times New Roman" w:cs="Times New Roman"/>
          <w:sz w:val="24"/>
          <w:szCs w:val="24"/>
        </w:rPr>
        <w:t>,  Vol</w:t>
      </w:r>
      <w:proofErr w:type="gramEnd"/>
      <w:r w:rsidR="00577A23" w:rsidRPr="00DA35EE">
        <w:rPr>
          <w:rFonts w:ascii="Times New Roman" w:hAnsi="Times New Roman" w:cs="Times New Roman"/>
          <w:sz w:val="24"/>
          <w:szCs w:val="24"/>
        </w:rPr>
        <w:t>. 20, N 3. P. 402–418</w:t>
      </w:r>
      <w:r w:rsidR="00E53DEF" w:rsidRPr="000F4E2F">
        <w:rPr>
          <w:rFonts w:ascii="Times New Roman" w:hAnsi="Times New Roman" w:cs="Times New Roman"/>
          <w:sz w:val="24"/>
          <w:szCs w:val="24"/>
        </w:rPr>
        <w:t>.</w:t>
      </w:r>
    </w:p>
    <w:p w:rsidR="00577A23" w:rsidRPr="00DA35EE" w:rsidRDefault="006F2DC8" w:rsidP="000F4E2F">
      <w:pPr>
        <w:pStyle w:val="ab"/>
        <w:ind w:left="0"/>
        <w:rPr>
          <w:rFonts w:ascii="Times New Roman" w:hAnsi="Times New Roman" w:cs="Times New Roman"/>
          <w:sz w:val="24"/>
          <w:szCs w:val="24"/>
        </w:rPr>
      </w:pPr>
      <w:r w:rsidRPr="000F4E2F">
        <w:rPr>
          <w:rFonts w:ascii="Times New Roman" w:hAnsi="Times New Roman" w:cs="Times New Roman"/>
          <w:sz w:val="24"/>
          <w:szCs w:val="24"/>
        </w:rPr>
        <w:t xml:space="preserve">   </w:t>
      </w:r>
      <w:proofErr w:type="gramStart"/>
      <w:r w:rsidR="00577A23" w:rsidRPr="00DA35EE">
        <w:rPr>
          <w:rFonts w:ascii="Times New Roman" w:hAnsi="Times New Roman" w:cs="Times New Roman"/>
          <w:sz w:val="24"/>
          <w:szCs w:val="24"/>
        </w:rPr>
        <w:t>Leontief W</w:t>
      </w:r>
      <w:r w:rsidR="000F4E2F">
        <w:rPr>
          <w:rFonts w:ascii="Times New Roman" w:hAnsi="Times New Roman" w:cs="Times New Roman"/>
          <w:sz w:val="24"/>
          <w:szCs w:val="24"/>
        </w:rPr>
        <w:t>.</w:t>
      </w:r>
      <w:r w:rsidR="00577A23" w:rsidRPr="00DA35EE">
        <w:rPr>
          <w:rFonts w:ascii="Times New Roman" w:hAnsi="Times New Roman" w:cs="Times New Roman"/>
          <w:sz w:val="24"/>
          <w:szCs w:val="24"/>
        </w:rPr>
        <w:t xml:space="preserve"> (1963).</w:t>
      </w:r>
      <w:proofErr w:type="gramEnd"/>
      <w:r w:rsidR="00577A23" w:rsidRPr="00DA35EE">
        <w:rPr>
          <w:rFonts w:ascii="Times New Roman" w:hAnsi="Times New Roman" w:cs="Times New Roman"/>
          <w:sz w:val="24"/>
          <w:szCs w:val="24"/>
        </w:rPr>
        <w:t xml:space="preserve"> </w:t>
      </w:r>
      <w:proofErr w:type="gramStart"/>
      <w:r w:rsidR="00577A23" w:rsidRPr="00DA35EE">
        <w:rPr>
          <w:rFonts w:ascii="Times New Roman" w:hAnsi="Times New Roman" w:cs="Times New Roman"/>
          <w:sz w:val="24"/>
          <w:szCs w:val="24"/>
        </w:rPr>
        <w:t>The Decline and Rise of Soviet Economic Science.</w:t>
      </w:r>
      <w:proofErr w:type="gramEnd"/>
      <w:r w:rsidR="00577A23" w:rsidRPr="00DA35EE">
        <w:rPr>
          <w:rFonts w:ascii="Times New Roman" w:hAnsi="Times New Roman" w:cs="Times New Roman"/>
          <w:sz w:val="24"/>
          <w:szCs w:val="24"/>
        </w:rPr>
        <w:t xml:space="preserve"> </w:t>
      </w:r>
      <w:proofErr w:type="gramStart"/>
      <w:r w:rsidR="00577A23" w:rsidRPr="00DA35EE">
        <w:rPr>
          <w:rFonts w:ascii="Times New Roman" w:hAnsi="Times New Roman" w:cs="Times New Roman"/>
          <w:sz w:val="24"/>
          <w:szCs w:val="24"/>
        </w:rPr>
        <w:t xml:space="preserve">Pp. 91–101 in Capitalism, Market Socialist, and Central Planning, edited by Wayne A. </w:t>
      </w:r>
      <w:proofErr w:type="spellStart"/>
      <w:r w:rsidR="00577A23" w:rsidRPr="00DA35EE">
        <w:rPr>
          <w:rFonts w:ascii="Times New Roman" w:hAnsi="Times New Roman" w:cs="Times New Roman"/>
          <w:sz w:val="24"/>
          <w:szCs w:val="24"/>
        </w:rPr>
        <w:t>Leeman</w:t>
      </w:r>
      <w:proofErr w:type="spellEnd"/>
      <w:r w:rsidR="00577A23" w:rsidRPr="00DA35EE">
        <w:rPr>
          <w:rFonts w:ascii="Times New Roman" w:hAnsi="Times New Roman" w:cs="Times New Roman"/>
          <w:sz w:val="24"/>
          <w:szCs w:val="24"/>
        </w:rPr>
        <w:t>.</w:t>
      </w:r>
      <w:proofErr w:type="gramEnd"/>
      <w:r w:rsidR="00577A23" w:rsidRPr="00DA35EE">
        <w:rPr>
          <w:rFonts w:ascii="Times New Roman" w:hAnsi="Times New Roman" w:cs="Times New Roman"/>
          <w:sz w:val="24"/>
          <w:szCs w:val="24"/>
        </w:rPr>
        <w:t xml:space="preserve"> Boston: Houghton Mifflin.</w:t>
      </w:r>
      <w:r w:rsidR="000F4E2F" w:rsidRPr="00DA35EE">
        <w:rPr>
          <w:rFonts w:ascii="Times New Roman" w:hAnsi="Times New Roman" w:cs="Times New Roman"/>
          <w:sz w:val="24"/>
          <w:szCs w:val="24"/>
        </w:rPr>
        <w:t xml:space="preserve"> </w:t>
      </w:r>
    </w:p>
    <w:sectPr w:rsidR="00577A23" w:rsidRPr="00DA35EE" w:rsidSect="007B1D6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51" w:rsidRDefault="00E36151" w:rsidP="00E36151">
      <w:pPr>
        <w:spacing w:line="240" w:lineRule="auto"/>
      </w:pPr>
      <w:r>
        <w:separator/>
      </w:r>
    </w:p>
  </w:endnote>
  <w:endnote w:type="continuationSeparator" w:id="0">
    <w:p w:rsidR="00E36151" w:rsidRDefault="00E36151" w:rsidP="00E36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165"/>
    </w:sdtPr>
    <w:sdtContent>
      <w:p w:rsidR="00E36151" w:rsidRDefault="003D626C">
        <w:pPr>
          <w:pStyle w:val="af7"/>
          <w:jc w:val="right"/>
        </w:pPr>
        <w:fldSimple w:instr=" PAGE   \* MERGEFORMAT ">
          <w:r w:rsidR="000B6320">
            <w:rPr>
              <w:noProof/>
            </w:rPr>
            <w:t>2</w:t>
          </w:r>
        </w:fldSimple>
      </w:p>
    </w:sdtContent>
  </w:sdt>
  <w:p w:rsidR="00E36151" w:rsidRDefault="00E3615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51" w:rsidRDefault="00E36151" w:rsidP="00E36151">
      <w:pPr>
        <w:spacing w:line="240" w:lineRule="auto"/>
      </w:pPr>
      <w:r>
        <w:separator/>
      </w:r>
    </w:p>
  </w:footnote>
  <w:footnote w:type="continuationSeparator" w:id="0">
    <w:p w:rsidR="00E36151" w:rsidRDefault="00E36151" w:rsidP="00E36151">
      <w:pPr>
        <w:spacing w:line="240" w:lineRule="auto"/>
      </w:pPr>
      <w:r>
        <w:continuationSeparator/>
      </w:r>
    </w:p>
  </w:footnote>
  <w:footnote w:id="1">
    <w:p w:rsidR="000F4E2F" w:rsidRPr="000F4E2F" w:rsidRDefault="000F4E2F">
      <w:pPr>
        <w:pStyle w:val="af9"/>
        <w:rPr>
          <w:lang w:val="ru-RU"/>
        </w:rPr>
      </w:pPr>
      <w:r>
        <w:rPr>
          <w:rStyle w:val="afb"/>
        </w:rPr>
        <w:footnoteRef/>
      </w:r>
      <w:r w:rsidRPr="000F4E2F">
        <w:rPr>
          <w:lang w:val="ru-RU"/>
        </w:rPr>
        <w:t xml:space="preserve">  </w:t>
      </w:r>
      <w:r w:rsidRPr="00C07222">
        <w:rPr>
          <w:rFonts w:ascii="Times New Roman" w:hAnsi="Times New Roman" w:cs="Times New Roman"/>
          <w:b/>
          <w:bCs/>
          <w:sz w:val="24"/>
          <w:szCs w:val="24"/>
        </w:rPr>
        <w:t>http</w:t>
      </w:r>
      <w:r w:rsidRPr="00C07222">
        <w:rPr>
          <w:rFonts w:ascii="Times New Roman" w:hAnsi="Times New Roman" w:cs="Times New Roman"/>
          <w:b/>
          <w:bCs/>
          <w:sz w:val="24"/>
          <w:szCs w:val="24"/>
          <w:lang w:val="ru-RU"/>
        </w:rPr>
        <w:t>://</w:t>
      </w:r>
      <w:r w:rsidRPr="00C07222">
        <w:rPr>
          <w:rFonts w:ascii="Times New Roman" w:hAnsi="Times New Roman" w:cs="Times New Roman"/>
          <w:b/>
          <w:bCs/>
          <w:sz w:val="24"/>
          <w:szCs w:val="24"/>
        </w:rPr>
        <w:t>www</w:t>
      </w:r>
      <w:r w:rsidRPr="00C07222">
        <w:rPr>
          <w:rFonts w:ascii="Times New Roman" w:hAnsi="Times New Roman" w:cs="Times New Roman"/>
          <w:b/>
          <w:bCs/>
          <w:sz w:val="24"/>
          <w:szCs w:val="24"/>
          <w:lang w:val="ru-RU"/>
        </w:rPr>
        <w:t>.</w:t>
      </w:r>
      <w:r w:rsidRPr="00C07222">
        <w:rPr>
          <w:rFonts w:ascii="Times New Roman" w:hAnsi="Times New Roman" w:cs="Times New Roman"/>
          <w:b/>
          <w:bCs/>
          <w:sz w:val="24"/>
          <w:szCs w:val="24"/>
        </w:rPr>
        <w:t>r</w:t>
      </w:r>
      <w:r w:rsidRPr="00C07222">
        <w:rPr>
          <w:rFonts w:ascii="Times New Roman" w:hAnsi="Times New Roman" w:cs="Times New Roman"/>
          <w:b/>
          <w:bCs/>
          <w:sz w:val="24"/>
          <w:szCs w:val="24"/>
          <w:lang w:val="ru-RU"/>
        </w:rPr>
        <w:t>-</w:t>
      </w:r>
      <w:r w:rsidRPr="00C07222">
        <w:rPr>
          <w:rFonts w:ascii="Times New Roman" w:hAnsi="Times New Roman" w:cs="Times New Roman"/>
          <w:b/>
          <w:bCs/>
          <w:sz w:val="24"/>
          <w:szCs w:val="24"/>
        </w:rPr>
        <w:t>reforms</w:t>
      </w:r>
      <w:r w:rsidRPr="00C07222">
        <w:rPr>
          <w:rFonts w:ascii="Times New Roman" w:hAnsi="Times New Roman" w:cs="Times New Roman"/>
          <w:b/>
          <w:bCs/>
          <w:sz w:val="24"/>
          <w:szCs w:val="24"/>
          <w:lang w:val="ru-RU"/>
        </w:rPr>
        <w:t>.</w:t>
      </w:r>
      <w:proofErr w:type="spellStart"/>
      <w:r w:rsidRPr="00C07222">
        <w:rPr>
          <w:rFonts w:ascii="Times New Roman" w:hAnsi="Times New Roman" w:cs="Times New Roman"/>
          <w:b/>
          <w:bCs/>
          <w:sz w:val="24"/>
          <w:szCs w:val="24"/>
        </w:rPr>
        <w:t>ru</w:t>
      </w:r>
      <w:proofErr w:type="spellEnd"/>
      <w:r w:rsidRPr="00C07222">
        <w:rPr>
          <w:rFonts w:ascii="Times New Roman" w:hAnsi="Times New Roman" w:cs="Times New Roman"/>
          <w:b/>
          <w:bCs/>
          <w:sz w:val="24"/>
          <w:szCs w:val="24"/>
          <w:lang w:val="ru-RU"/>
        </w:rPr>
        <w:t>/</w:t>
      </w:r>
      <w:proofErr w:type="spellStart"/>
      <w:r w:rsidRPr="00C07222">
        <w:rPr>
          <w:rFonts w:ascii="Times New Roman" w:hAnsi="Times New Roman" w:cs="Times New Roman"/>
          <w:b/>
          <w:bCs/>
          <w:sz w:val="24"/>
          <w:szCs w:val="24"/>
        </w:rPr>
        <w:t>indexpub</w:t>
      </w:r>
      <w:proofErr w:type="spellEnd"/>
      <w:r w:rsidRPr="00C07222">
        <w:rPr>
          <w:rFonts w:ascii="Times New Roman" w:hAnsi="Times New Roman" w:cs="Times New Roman"/>
          <w:b/>
          <w:bCs/>
          <w:sz w:val="24"/>
          <w:szCs w:val="24"/>
          <w:lang w:val="ru-RU"/>
        </w:rPr>
        <w:t>275.</w:t>
      </w:r>
      <w:proofErr w:type="spellStart"/>
      <w:r w:rsidRPr="00C07222">
        <w:rPr>
          <w:rFonts w:ascii="Times New Roman" w:hAnsi="Times New Roman" w:cs="Times New Roman"/>
          <w:b/>
          <w:bCs/>
          <w:sz w:val="24"/>
          <w:szCs w:val="24"/>
        </w:rPr>
        <w:t>htm</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66106"/>
    <w:multiLevelType w:val="hybridMultilevel"/>
    <w:tmpl w:val="B7EC519A"/>
    <w:lvl w:ilvl="0" w:tplc="0868DE32">
      <w:start w:val="1"/>
      <w:numFmt w:val="bullet"/>
      <w:lvlText w:val="•"/>
      <w:lvlJc w:val="left"/>
      <w:pPr>
        <w:tabs>
          <w:tab w:val="num" w:pos="720"/>
        </w:tabs>
        <w:ind w:left="720" w:hanging="360"/>
      </w:pPr>
      <w:rPr>
        <w:rFonts w:ascii="Times New Roman" w:hAnsi="Times New Roman" w:hint="default"/>
      </w:rPr>
    </w:lvl>
    <w:lvl w:ilvl="1" w:tplc="C556FDD8" w:tentative="1">
      <w:start w:val="1"/>
      <w:numFmt w:val="bullet"/>
      <w:lvlText w:val="•"/>
      <w:lvlJc w:val="left"/>
      <w:pPr>
        <w:tabs>
          <w:tab w:val="num" w:pos="1440"/>
        </w:tabs>
        <w:ind w:left="1440" w:hanging="360"/>
      </w:pPr>
      <w:rPr>
        <w:rFonts w:ascii="Times New Roman" w:hAnsi="Times New Roman" w:hint="default"/>
      </w:rPr>
    </w:lvl>
    <w:lvl w:ilvl="2" w:tplc="149E3CC0" w:tentative="1">
      <w:start w:val="1"/>
      <w:numFmt w:val="bullet"/>
      <w:lvlText w:val="•"/>
      <w:lvlJc w:val="left"/>
      <w:pPr>
        <w:tabs>
          <w:tab w:val="num" w:pos="2160"/>
        </w:tabs>
        <w:ind w:left="2160" w:hanging="360"/>
      </w:pPr>
      <w:rPr>
        <w:rFonts w:ascii="Times New Roman" w:hAnsi="Times New Roman" w:hint="default"/>
      </w:rPr>
    </w:lvl>
    <w:lvl w:ilvl="3" w:tplc="0A5CC0EE" w:tentative="1">
      <w:start w:val="1"/>
      <w:numFmt w:val="bullet"/>
      <w:lvlText w:val="•"/>
      <w:lvlJc w:val="left"/>
      <w:pPr>
        <w:tabs>
          <w:tab w:val="num" w:pos="2880"/>
        </w:tabs>
        <w:ind w:left="2880" w:hanging="360"/>
      </w:pPr>
      <w:rPr>
        <w:rFonts w:ascii="Times New Roman" w:hAnsi="Times New Roman" w:hint="default"/>
      </w:rPr>
    </w:lvl>
    <w:lvl w:ilvl="4" w:tplc="F77C1864" w:tentative="1">
      <w:start w:val="1"/>
      <w:numFmt w:val="bullet"/>
      <w:lvlText w:val="•"/>
      <w:lvlJc w:val="left"/>
      <w:pPr>
        <w:tabs>
          <w:tab w:val="num" w:pos="3600"/>
        </w:tabs>
        <w:ind w:left="3600" w:hanging="360"/>
      </w:pPr>
      <w:rPr>
        <w:rFonts w:ascii="Times New Roman" w:hAnsi="Times New Roman" w:hint="default"/>
      </w:rPr>
    </w:lvl>
    <w:lvl w:ilvl="5" w:tplc="FF74C040" w:tentative="1">
      <w:start w:val="1"/>
      <w:numFmt w:val="bullet"/>
      <w:lvlText w:val="•"/>
      <w:lvlJc w:val="left"/>
      <w:pPr>
        <w:tabs>
          <w:tab w:val="num" w:pos="4320"/>
        </w:tabs>
        <w:ind w:left="4320" w:hanging="360"/>
      </w:pPr>
      <w:rPr>
        <w:rFonts w:ascii="Times New Roman" w:hAnsi="Times New Roman" w:hint="default"/>
      </w:rPr>
    </w:lvl>
    <w:lvl w:ilvl="6" w:tplc="D78E0BAC" w:tentative="1">
      <w:start w:val="1"/>
      <w:numFmt w:val="bullet"/>
      <w:lvlText w:val="•"/>
      <w:lvlJc w:val="left"/>
      <w:pPr>
        <w:tabs>
          <w:tab w:val="num" w:pos="5040"/>
        </w:tabs>
        <w:ind w:left="5040" w:hanging="360"/>
      </w:pPr>
      <w:rPr>
        <w:rFonts w:ascii="Times New Roman" w:hAnsi="Times New Roman" w:hint="default"/>
      </w:rPr>
    </w:lvl>
    <w:lvl w:ilvl="7" w:tplc="4A0AD326" w:tentative="1">
      <w:start w:val="1"/>
      <w:numFmt w:val="bullet"/>
      <w:lvlText w:val="•"/>
      <w:lvlJc w:val="left"/>
      <w:pPr>
        <w:tabs>
          <w:tab w:val="num" w:pos="5760"/>
        </w:tabs>
        <w:ind w:left="5760" w:hanging="360"/>
      </w:pPr>
      <w:rPr>
        <w:rFonts w:ascii="Times New Roman" w:hAnsi="Times New Roman" w:hint="default"/>
      </w:rPr>
    </w:lvl>
    <w:lvl w:ilvl="8" w:tplc="CEAC4E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7F083548"/>
    <w:multiLevelType w:val="hybridMultilevel"/>
    <w:tmpl w:val="A98E4CD8"/>
    <w:lvl w:ilvl="0" w:tplc="6318149A">
      <w:start w:val="1"/>
      <w:numFmt w:val="bullet"/>
      <w:lvlText w:val="•"/>
      <w:lvlJc w:val="left"/>
      <w:pPr>
        <w:tabs>
          <w:tab w:val="num" w:pos="720"/>
        </w:tabs>
        <w:ind w:left="720" w:hanging="360"/>
      </w:pPr>
      <w:rPr>
        <w:rFonts w:ascii="Times New Roman" w:hAnsi="Times New Roman" w:hint="default"/>
      </w:rPr>
    </w:lvl>
    <w:lvl w:ilvl="1" w:tplc="A746BD28" w:tentative="1">
      <w:start w:val="1"/>
      <w:numFmt w:val="bullet"/>
      <w:lvlText w:val="•"/>
      <w:lvlJc w:val="left"/>
      <w:pPr>
        <w:tabs>
          <w:tab w:val="num" w:pos="1440"/>
        </w:tabs>
        <w:ind w:left="1440" w:hanging="360"/>
      </w:pPr>
      <w:rPr>
        <w:rFonts w:ascii="Times New Roman" w:hAnsi="Times New Roman" w:hint="default"/>
      </w:rPr>
    </w:lvl>
    <w:lvl w:ilvl="2" w:tplc="5058A818" w:tentative="1">
      <w:start w:val="1"/>
      <w:numFmt w:val="bullet"/>
      <w:lvlText w:val="•"/>
      <w:lvlJc w:val="left"/>
      <w:pPr>
        <w:tabs>
          <w:tab w:val="num" w:pos="2160"/>
        </w:tabs>
        <w:ind w:left="2160" w:hanging="360"/>
      </w:pPr>
      <w:rPr>
        <w:rFonts w:ascii="Times New Roman" w:hAnsi="Times New Roman" w:hint="default"/>
      </w:rPr>
    </w:lvl>
    <w:lvl w:ilvl="3" w:tplc="0C64B39C" w:tentative="1">
      <w:start w:val="1"/>
      <w:numFmt w:val="bullet"/>
      <w:lvlText w:val="•"/>
      <w:lvlJc w:val="left"/>
      <w:pPr>
        <w:tabs>
          <w:tab w:val="num" w:pos="2880"/>
        </w:tabs>
        <w:ind w:left="2880" w:hanging="360"/>
      </w:pPr>
      <w:rPr>
        <w:rFonts w:ascii="Times New Roman" w:hAnsi="Times New Roman" w:hint="default"/>
      </w:rPr>
    </w:lvl>
    <w:lvl w:ilvl="4" w:tplc="0760520C" w:tentative="1">
      <w:start w:val="1"/>
      <w:numFmt w:val="bullet"/>
      <w:lvlText w:val="•"/>
      <w:lvlJc w:val="left"/>
      <w:pPr>
        <w:tabs>
          <w:tab w:val="num" w:pos="3600"/>
        </w:tabs>
        <w:ind w:left="3600" w:hanging="360"/>
      </w:pPr>
      <w:rPr>
        <w:rFonts w:ascii="Times New Roman" w:hAnsi="Times New Roman" w:hint="default"/>
      </w:rPr>
    </w:lvl>
    <w:lvl w:ilvl="5" w:tplc="09AA01A6" w:tentative="1">
      <w:start w:val="1"/>
      <w:numFmt w:val="bullet"/>
      <w:lvlText w:val="•"/>
      <w:lvlJc w:val="left"/>
      <w:pPr>
        <w:tabs>
          <w:tab w:val="num" w:pos="4320"/>
        </w:tabs>
        <w:ind w:left="4320" w:hanging="360"/>
      </w:pPr>
      <w:rPr>
        <w:rFonts w:ascii="Times New Roman" w:hAnsi="Times New Roman" w:hint="default"/>
      </w:rPr>
    </w:lvl>
    <w:lvl w:ilvl="6" w:tplc="7D36F514" w:tentative="1">
      <w:start w:val="1"/>
      <w:numFmt w:val="bullet"/>
      <w:lvlText w:val="•"/>
      <w:lvlJc w:val="left"/>
      <w:pPr>
        <w:tabs>
          <w:tab w:val="num" w:pos="5040"/>
        </w:tabs>
        <w:ind w:left="5040" w:hanging="360"/>
      </w:pPr>
      <w:rPr>
        <w:rFonts w:ascii="Times New Roman" w:hAnsi="Times New Roman" w:hint="default"/>
      </w:rPr>
    </w:lvl>
    <w:lvl w:ilvl="7" w:tplc="89AAE904" w:tentative="1">
      <w:start w:val="1"/>
      <w:numFmt w:val="bullet"/>
      <w:lvlText w:val="•"/>
      <w:lvlJc w:val="left"/>
      <w:pPr>
        <w:tabs>
          <w:tab w:val="num" w:pos="5760"/>
        </w:tabs>
        <w:ind w:left="5760" w:hanging="360"/>
      </w:pPr>
      <w:rPr>
        <w:rFonts w:ascii="Times New Roman" w:hAnsi="Times New Roman" w:hint="default"/>
      </w:rPr>
    </w:lvl>
    <w:lvl w:ilvl="8" w:tplc="C6204A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08"/>
  <w:characterSpacingControl w:val="doNotCompress"/>
  <w:footnotePr>
    <w:footnote w:id="-1"/>
    <w:footnote w:id="0"/>
  </w:footnotePr>
  <w:endnotePr>
    <w:endnote w:id="-1"/>
    <w:endnote w:id="0"/>
  </w:endnotePr>
  <w:compat/>
  <w:rsids>
    <w:rsidRoot w:val="00146D84"/>
    <w:rsid w:val="00017DC5"/>
    <w:rsid w:val="000354E9"/>
    <w:rsid w:val="0006539F"/>
    <w:rsid w:val="000B6320"/>
    <w:rsid w:val="000F35CC"/>
    <w:rsid w:val="000F4E2F"/>
    <w:rsid w:val="00105269"/>
    <w:rsid w:val="00107C8B"/>
    <w:rsid w:val="00111818"/>
    <w:rsid w:val="0011335D"/>
    <w:rsid w:val="00136F4C"/>
    <w:rsid w:val="00146D84"/>
    <w:rsid w:val="001824F4"/>
    <w:rsid w:val="001829AF"/>
    <w:rsid w:val="001A239A"/>
    <w:rsid w:val="001C2E94"/>
    <w:rsid w:val="001D705E"/>
    <w:rsid w:val="001F506D"/>
    <w:rsid w:val="001F6CA3"/>
    <w:rsid w:val="00204087"/>
    <w:rsid w:val="00230D0A"/>
    <w:rsid w:val="00247358"/>
    <w:rsid w:val="00254AF2"/>
    <w:rsid w:val="00295500"/>
    <w:rsid w:val="002C67C6"/>
    <w:rsid w:val="002F07AE"/>
    <w:rsid w:val="003053F0"/>
    <w:rsid w:val="00317786"/>
    <w:rsid w:val="00324684"/>
    <w:rsid w:val="0033735B"/>
    <w:rsid w:val="0034182C"/>
    <w:rsid w:val="003811B9"/>
    <w:rsid w:val="00387FB8"/>
    <w:rsid w:val="003B422F"/>
    <w:rsid w:val="003D626C"/>
    <w:rsid w:val="003F4CA1"/>
    <w:rsid w:val="00453EB4"/>
    <w:rsid w:val="00483F04"/>
    <w:rsid w:val="00494091"/>
    <w:rsid w:val="004D736F"/>
    <w:rsid w:val="004E38CB"/>
    <w:rsid w:val="00515E9B"/>
    <w:rsid w:val="00520588"/>
    <w:rsid w:val="00577A23"/>
    <w:rsid w:val="005864B2"/>
    <w:rsid w:val="00594391"/>
    <w:rsid w:val="005C4148"/>
    <w:rsid w:val="005F01F3"/>
    <w:rsid w:val="005F695F"/>
    <w:rsid w:val="006064DD"/>
    <w:rsid w:val="0063327A"/>
    <w:rsid w:val="006D0C32"/>
    <w:rsid w:val="006F2DC8"/>
    <w:rsid w:val="006F42AC"/>
    <w:rsid w:val="006F6F8B"/>
    <w:rsid w:val="00730C30"/>
    <w:rsid w:val="00740DBC"/>
    <w:rsid w:val="00746E4D"/>
    <w:rsid w:val="00750D50"/>
    <w:rsid w:val="00757E1A"/>
    <w:rsid w:val="007731A2"/>
    <w:rsid w:val="00784C66"/>
    <w:rsid w:val="00785451"/>
    <w:rsid w:val="007920B0"/>
    <w:rsid w:val="00794C05"/>
    <w:rsid w:val="007B1D65"/>
    <w:rsid w:val="007F6CB3"/>
    <w:rsid w:val="0080092B"/>
    <w:rsid w:val="00803463"/>
    <w:rsid w:val="008233CF"/>
    <w:rsid w:val="008334B6"/>
    <w:rsid w:val="00844728"/>
    <w:rsid w:val="00887D31"/>
    <w:rsid w:val="008C5E6E"/>
    <w:rsid w:val="008C7623"/>
    <w:rsid w:val="008C7AFE"/>
    <w:rsid w:val="0090498F"/>
    <w:rsid w:val="009059E7"/>
    <w:rsid w:val="00915E8E"/>
    <w:rsid w:val="00936960"/>
    <w:rsid w:val="00942B15"/>
    <w:rsid w:val="0095015B"/>
    <w:rsid w:val="009548F7"/>
    <w:rsid w:val="00962EC6"/>
    <w:rsid w:val="009A2043"/>
    <w:rsid w:val="009A6274"/>
    <w:rsid w:val="009D6A3E"/>
    <w:rsid w:val="009F365D"/>
    <w:rsid w:val="00A20691"/>
    <w:rsid w:val="00A26B4B"/>
    <w:rsid w:val="00A4732E"/>
    <w:rsid w:val="00A86FC0"/>
    <w:rsid w:val="00AB3574"/>
    <w:rsid w:val="00AE103B"/>
    <w:rsid w:val="00AE399C"/>
    <w:rsid w:val="00B109AE"/>
    <w:rsid w:val="00B21DF6"/>
    <w:rsid w:val="00B31858"/>
    <w:rsid w:val="00B34089"/>
    <w:rsid w:val="00B40EDB"/>
    <w:rsid w:val="00B50A35"/>
    <w:rsid w:val="00B530A9"/>
    <w:rsid w:val="00B80948"/>
    <w:rsid w:val="00B83A16"/>
    <w:rsid w:val="00B92031"/>
    <w:rsid w:val="00B92A03"/>
    <w:rsid w:val="00BA0FE3"/>
    <w:rsid w:val="00BA5206"/>
    <w:rsid w:val="00BF658E"/>
    <w:rsid w:val="00C15929"/>
    <w:rsid w:val="00C21838"/>
    <w:rsid w:val="00C34984"/>
    <w:rsid w:val="00C56253"/>
    <w:rsid w:val="00C67DC7"/>
    <w:rsid w:val="00CA1314"/>
    <w:rsid w:val="00CB5D5F"/>
    <w:rsid w:val="00CB6F18"/>
    <w:rsid w:val="00CC6576"/>
    <w:rsid w:val="00CD25F3"/>
    <w:rsid w:val="00D0167F"/>
    <w:rsid w:val="00D14973"/>
    <w:rsid w:val="00D20267"/>
    <w:rsid w:val="00D25C13"/>
    <w:rsid w:val="00D3374A"/>
    <w:rsid w:val="00D406BF"/>
    <w:rsid w:val="00D420F3"/>
    <w:rsid w:val="00D42F52"/>
    <w:rsid w:val="00D706D9"/>
    <w:rsid w:val="00D80D82"/>
    <w:rsid w:val="00D9255C"/>
    <w:rsid w:val="00D9611A"/>
    <w:rsid w:val="00DA35EE"/>
    <w:rsid w:val="00DA4AD7"/>
    <w:rsid w:val="00DE6552"/>
    <w:rsid w:val="00DF608A"/>
    <w:rsid w:val="00E0146C"/>
    <w:rsid w:val="00E06A25"/>
    <w:rsid w:val="00E17782"/>
    <w:rsid w:val="00E36151"/>
    <w:rsid w:val="00E402E5"/>
    <w:rsid w:val="00E53DEF"/>
    <w:rsid w:val="00E57393"/>
    <w:rsid w:val="00EB4337"/>
    <w:rsid w:val="00EC0CD5"/>
    <w:rsid w:val="00EC4D5D"/>
    <w:rsid w:val="00EC6CEF"/>
    <w:rsid w:val="00F01C53"/>
    <w:rsid w:val="00F40AC8"/>
    <w:rsid w:val="00F5369D"/>
    <w:rsid w:val="00F65D39"/>
    <w:rsid w:val="00F76E8A"/>
    <w:rsid w:val="00F904FC"/>
    <w:rsid w:val="00F91E7C"/>
    <w:rsid w:val="00FA117D"/>
    <w:rsid w:val="00FE5E16"/>
    <w:rsid w:val="00FF4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5D"/>
  </w:style>
  <w:style w:type="paragraph" w:styleId="1">
    <w:name w:val="heading 1"/>
    <w:basedOn w:val="a"/>
    <w:next w:val="a"/>
    <w:link w:val="10"/>
    <w:uiPriority w:val="9"/>
    <w:qFormat/>
    <w:rsid w:val="009F36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3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3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F365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F365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365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F365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365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F36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6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36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36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F365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F365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F365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F365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F365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F365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F365D"/>
    <w:pPr>
      <w:spacing w:line="240" w:lineRule="auto"/>
    </w:pPr>
    <w:rPr>
      <w:b/>
      <w:bCs/>
      <w:color w:val="4F81BD" w:themeColor="accent1"/>
      <w:sz w:val="18"/>
      <w:szCs w:val="18"/>
    </w:rPr>
  </w:style>
  <w:style w:type="paragraph" w:styleId="a4">
    <w:name w:val="Title"/>
    <w:basedOn w:val="a"/>
    <w:next w:val="a"/>
    <w:link w:val="a5"/>
    <w:uiPriority w:val="10"/>
    <w:qFormat/>
    <w:rsid w:val="009F3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F365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F36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F365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F365D"/>
    <w:rPr>
      <w:b/>
      <w:bCs/>
    </w:rPr>
  </w:style>
  <w:style w:type="character" w:styleId="a9">
    <w:name w:val="Emphasis"/>
    <w:basedOn w:val="a0"/>
    <w:uiPriority w:val="20"/>
    <w:qFormat/>
    <w:rsid w:val="009F365D"/>
    <w:rPr>
      <w:i/>
      <w:iCs/>
    </w:rPr>
  </w:style>
  <w:style w:type="paragraph" w:styleId="aa">
    <w:name w:val="No Spacing"/>
    <w:uiPriority w:val="1"/>
    <w:qFormat/>
    <w:rsid w:val="009F365D"/>
    <w:pPr>
      <w:spacing w:line="240" w:lineRule="auto"/>
    </w:pPr>
  </w:style>
  <w:style w:type="paragraph" w:styleId="ab">
    <w:name w:val="List Paragraph"/>
    <w:basedOn w:val="a"/>
    <w:uiPriority w:val="34"/>
    <w:qFormat/>
    <w:rsid w:val="009F365D"/>
    <w:pPr>
      <w:ind w:left="720"/>
      <w:contextualSpacing/>
    </w:pPr>
  </w:style>
  <w:style w:type="paragraph" w:styleId="21">
    <w:name w:val="Quote"/>
    <w:basedOn w:val="a"/>
    <w:next w:val="a"/>
    <w:link w:val="22"/>
    <w:uiPriority w:val="29"/>
    <w:qFormat/>
    <w:rsid w:val="009F365D"/>
    <w:rPr>
      <w:i/>
      <w:iCs/>
      <w:color w:val="000000" w:themeColor="text1"/>
    </w:rPr>
  </w:style>
  <w:style w:type="character" w:customStyle="1" w:styleId="22">
    <w:name w:val="Цитата 2 Знак"/>
    <w:basedOn w:val="a0"/>
    <w:link w:val="21"/>
    <w:uiPriority w:val="29"/>
    <w:rsid w:val="009F365D"/>
    <w:rPr>
      <w:i/>
      <w:iCs/>
      <w:color w:val="000000" w:themeColor="text1"/>
    </w:rPr>
  </w:style>
  <w:style w:type="paragraph" w:styleId="ac">
    <w:name w:val="Intense Quote"/>
    <w:basedOn w:val="a"/>
    <w:next w:val="a"/>
    <w:link w:val="ad"/>
    <w:uiPriority w:val="30"/>
    <w:qFormat/>
    <w:rsid w:val="009F36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F365D"/>
    <w:rPr>
      <w:b/>
      <w:bCs/>
      <w:i/>
      <w:iCs/>
      <w:color w:val="4F81BD" w:themeColor="accent1"/>
    </w:rPr>
  </w:style>
  <w:style w:type="character" w:styleId="ae">
    <w:name w:val="Subtle Emphasis"/>
    <w:basedOn w:val="a0"/>
    <w:uiPriority w:val="19"/>
    <w:qFormat/>
    <w:rsid w:val="009F365D"/>
    <w:rPr>
      <w:i/>
      <w:iCs/>
      <w:color w:val="808080" w:themeColor="text1" w:themeTint="7F"/>
    </w:rPr>
  </w:style>
  <w:style w:type="character" w:styleId="af">
    <w:name w:val="Intense Emphasis"/>
    <w:basedOn w:val="a0"/>
    <w:uiPriority w:val="21"/>
    <w:qFormat/>
    <w:rsid w:val="009F365D"/>
    <w:rPr>
      <w:b/>
      <w:bCs/>
      <w:i/>
      <w:iCs/>
      <w:color w:val="4F81BD" w:themeColor="accent1"/>
    </w:rPr>
  </w:style>
  <w:style w:type="character" w:styleId="af0">
    <w:name w:val="Subtle Reference"/>
    <w:basedOn w:val="a0"/>
    <w:uiPriority w:val="31"/>
    <w:qFormat/>
    <w:rsid w:val="009F365D"/>
    <w:rPr>
      <w:smallCaps/>
      <w:color w:val="C0504D" w:themeColor="accent2"/>
      <w:u w:val="single"/>
    </w:rPr>
  </w:style>
  <w:style w:type="character" w:styleId="af1">
    <w:name w:val="Intense Reference"/>
    <w:basedOn w:val="a0"/>
    <w:uiPriority w:val="32"/>
    <w:qFormat/>
    <w:rsid w:val="009F365D"/>
    <w:rPr>
      <w:b/>
      <w:bCs/>
      <w:smallCaps/>
      <w:color w:val="C0504D" w:themeColor="accent2"/>
      <w:spacing w:val="5"/>
      <w:u w:val="single"/>
    </w:rPr>
  </w:style>
  <w:style w:type="character" w:styleId="af2">
    <w:name w:val="Book Title"/>
    <w:basedOn w:val="a0"/>
    <w:uiPriority w:val="33"/>
    <w:qFormat/>
    <w:rsid w:val="009F365D"/>
    <w:rPr>
      <w:b/>
      <w:bCs/>
      <w:smallCaps/>
      <w:spacing w:val="5"/>
    </w:rPr>
  </w:style>
  <w:style w:type="paragraph" w:styleId="af3">
    <w:name w:val="TOC Heading"/>
    <w:basedOn w:val="1"/>
    <w:next w:val="a"/>
    <w:uiPriority w:val="39"/>
    <w:semiHidden/>
    <w:unhideWhenUsed/>
    <w:qFormat/>
    <w:rsid w:val="009F365D"/>
    <w:pPr>
      <w:outlineLvl w:val="9"/>
    </w:pPr>
  </w:style>
  <w:style w:type="character" w:styleId="af4">
    <w:name w:val="Hyperlink"/>
    <w:basedOn w:val="a0"/>
    <w:uiPriority w:val="99"/>
    <w:unhideWhenUsed/>
    <w:rsid w:val="00936960"/>
    <w:rPr>
      <w:color w:val="0000FF" w:themeColor="hyperlink"/>
      <w:u w:val="single"/>
    </w:rPr>
  </w:style>
  <w:style w:type="paragraph" w:styleId="af5">
    <w:name w:val="header"/>
    <w:basedOn w:val="a"/>
    <w:link w:val="af6"/>
    <w:uiPriority w:val="99"/>
    <w:semiHidden/>
    <w:unhideWhenUsed/>
    <w:rsid w:val="00E36151"/>
    <w:pPr>
      <w:tabs>
        <w:tab w:val="center" w:pos="4677"/>
        <w:tab w:val="right" w:pos="9355"/>
      </w:tabs>
      <w:spacing w:line="240" w:lineRule="auto"/>
    </w:pPr>
  </w:style>
  <w:style w:type="character" w:customStyle="1" w:styleId="af6">
    <w:name w:val="Верхний колонтитул Знак"/>
    <w:basedOn w:val="a0"/>
    <w:link w:val="af5"/>
    <w:uiPriority w:val="99"/>
    <w:semiHidden/>
    <w:rsid w:val="00E36151"/>
  </w:style>
  <w:style w:type="paragraph" w:styleId="af7">
    <w:name w:val="footer"/>
    <w:basedOn w:val="a"/>
    <w:link w:val="af8"/>
    <w:uiPriority w:val="99"/>
    <w:unhideWhenUsed/>
    <w:rsid w:val="00E36151"/>
    <w:pPr>
      <w:tabs>
        <w:tab w:val="center" w:pos="4677"/>
        <w:tab w:val="right" w:pos="9355"/>
      </w:tabs>
      <w:spacing w:line="240" w:lineRule="auto"/>
    </w:pPr>
  </w:style>
  <w:style w:type="character" w:customStyle="1" w:styleId="af8">
    <w:name w:val="Нижний колонтитул Знак"/>
    <w:basedOn w:val="a0"/>
    <w:link w:val="af7"/>
    <w:uiPriority w:val="99"/>
    <w:rsid w:val="00E36151"/>
  </w:style>
  <w:style w:type="character" w:customStyle="1" w:styleId="fn">
    <w:name w:val="fn"/>
    <w:basedOn w:val="a0"/>
    <w:rsid w:val="0095015B"/>
  </w:style>
  <w:style w:type="paragraph" w:styleId="af9">
    <w:name w:val="footnote text"/>
    <w:basedOn w:val="a"/>
    <w:link w:val="afa"/>
    <w:uiPriority w:val="99"/>
    <w:semiHidden/>
    <w:unhideWhenUsed/>
    <w:rsid w:val="001F6CA3"/>
    <w:pPr>
      <w:spacing w:line="240" w:lineRule="auto"/>
    </w:pPr>
    <w:rPr>
      <w:sz w:val="20"/>
      <w:szCs w:val="20"/>
    </w:rPr>
  </w:style>
  <w:style w:type="character" w:customStyle="1" w:styleId="afa">
    <w:name w:val="Текст сноски Знак"/>
    <w:basedOn w:val="a0"/>
    <w:link w:val="af9"/>
    <w:uiPriority w:val="99"/>
    <w:semiHidden/>
    <w:rsid w:val="001F6CA3"/>
    <w:rPr>
      <w:sz w:val="20"/>
      <w:szCs w:val="20"/>
    </w:rPr>
  </w:style>
  <w:style w:type="character" w:styleId="afb">
    <w:name w:val="footnote reference"/>
    <w:basedOn w:val="a0"/>
    <w:uiPriority w:val="99"/>
    <w:semiHidden/>
    <w:unhideWhenUsed/>
    <w:rsid w:val="001F6CA3"/>
    <w:rPr>
      <w:vertAlign w:val="superscript"/>
    </w:rPr>
  </w:style>
  <w:style w:type="paragraph" w:styleId="afc">
    <w:name w:val="Balloon Text"/>
    <w:basedOn w:val="a"/>
    <w:link w:val="afd"/>
    <w:uiPriority w:val="99"/>
    <w:semiHidden/>
    <w:unhideWhenUsed/>
    <w:rsid w:val="005F01F3"/>
    <w:pPr>
      <w:spacing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5F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187435">
      <w:bodyDiv w:val="1"/>
      <w:marLeft w:val="0"/>
      <w:marRight w:val="0"/>
      <w:marTop w:val="0"/>
      <w:marBottom w:val="0"/>
      <w:divBdr>
        <w:top w:val="none" w:sz="0" w:space="0" w:color="auto"/>
        <w:left w:val="none" w:sz="0" w:space="0" w:color="auto"/>
        <w:bottom w:val="none" w:sz="0" w:space="0" w:color="auto"/>
        <w:right w:val="none" w:sz="0" w:space="0" w:color="auto"/>
      </w:divBdr>
    </w:div>
    <w:div w:id="1847132742">
      <w:bodyDiv w:val="1"/>
      <w:marLeft w:val="0"/>
      <w:marRight w:val="0"/>
      <w:marTop w:val="0"/>
      <w:marBottom w:val="0"/>
      <w:divBdr>
        <w:top w:val="none" w:sz="0" w:space="0" w:color="auto"/>
        <w:left w:val="none" w:sz="0" w:space="0" w:color="auto"/>
        <w:bottom w:val="none" w:sz="0" w:space="0" w:color="auto"/>
        <w:right w:val="none" w:sz="0" w:space="0" w:color="auto"/>
      </w:divBdr>
    </w:div>
    <w:div w:id="1946382273">
      <w:bodyDiv w:val="1"/>
      <w:marLeft w:val="0"/>
      <w:marRight w:val="0"/>
      <w:marTop w:val="0"/>
      <w:marBottom w:val="0"/>
      <w:divBdr>
        <w:top w:val="none" w:sz="0" w:space="0" w:color="auto"/>
        <w:left w:val="none" w:sz="0" w:space="0" w:color="auto"/>
        <w:bottom w:val="none" w:sz="0" w:space="0" w:color="auto"/>
        <w:right w:val="none" w:sz="0" w:space="0" w:color="auto"/>
      </w:divBdr>
    </w:div>
    <w:div w:id="2062363511">
      <w:bodyDiv w:val="1"/>
      <w:marLeft w:val="0"/>
      <w:marRight w:val="0"/>
      <w:marTop w:val="0"/>
      <w:marBottom w:val="0"/>
      <w:divBdr>
        <w:top w:val="none" w:sz="0" w:space="0" w:color="auto"/>
        <w:left w:val="none" w:sz="0" w:space="0" w:color="auto"/>
        <w:bottom w:val="none" w:sz="0" w:space="0" w:color="auto"/>
        <w:right w:val="none" w:sz="0" w:space="0" w:color="auto"/>
      </w:divBdr>
      <w:divsChild>
        <w:div w:id="124810926">
          <w:marLeft w:val="0"/>
          <w:marRight w:val="92"/>
          <w:marTop w:val="0"/>
          <w:marBottom w:val="0"/>
          <w:divBdr>
            <w:top w:val="none" w:sz="0" w:space="0" w:color="auto"/>
            <w:left w:val="none" w:sz="0" w:space="0" w:color="auto"/>
            <w:bottom w:val="none" w:sz="0" w:space="0" w:color="auto"/>
            <w:right w:val="none" w:sz="0" w:space="0" w:color="auto"/>
          </w:divBdr>
        </w:div>
        <w:div w:id="1406879946">
          <w:marLeft w:val="0"/>
          <w:marRight w:val="0"/>
          <w:marTop w:val="0"/>
          <w:marBottom w:val="15"/>
          <w:divBdr>
            <w:top w:val="none" w:sz="0" w:space="0" w:color="auto"/>
            <w:left w:val="none" w:sz="0" w:space="0" w:color="auto"/>
            <w:bottom w:val="none" w:sz="0" w:space="0" w:color="auto"/>
            <w:right w:val="none" w:sz="0" w:space="0" w:color="auto"/>
          </w:divBdr>
          <w:divsChild>
            <w:div w:id="525214663">
              <w:marLeft w:val="0"/>
              <w:marRight w:val="0"/>
              <w:marTop w:val="48"/>
              <w:marBottom w:val="48"/>
              <w:divBdr>
                <w:top w:val="none" w:sz="0" w:space="0" w:color="auto"/>
                <w:left w:val="none" w:sz="0" w:space="0" w:color="auto"/>
                <w:bottom w:val="none" w:sz="0" w:space="0" w:color="auto"/>
                <w:right w:val="none" w:sz="0" w:space="0" w:color="auto"/>
              </w:divBdr>
            </w:div>
            <w:div w:id="47992941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24C5-9FE5-4802-9666-3506F99B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1086</Words>
  <Characters>6006</Characters>
  <Application>Microsoft Office Word</Application>
  <DocSecurity>0</DocSecurity>
  <Lines>89</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34</cp:revision>
  <dcterms:created xsi:type="dcterms:W3CDTF">2022-11-12T11:04:00Z</dcterms:created>
  <dcterms:modified xsi:type="dcterms:W3CDTF">2022-11-13T04:57:00Z</dcterms:modified>
</cp:coreProperties>
</file>