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5E71" w14:textId="77777777" w:rsidR="00644973" w:rsidRDefault="00644973" w:rsidP="00644973">
      <w:pPr>
        <w:pStyle w:val="a3"/>
        <w:numPr>
          <w:ilvl w:val="0"/>
          <w:numId w:val="1"/>
        </w:numPr>
      </w:pPr>
      <w:r>
        <w:t>Термин «гегемония» с самого своего появления подразумевал</w:t>
      </w:r>
      <w:r w:rsidRPr="00644973">
        <w:t xml:space="preserve"> </w:t>
      </w:r>
      <w:r>
        <w:t xml:space="preserve">культурное и до некоторой степени институциональное равенство </w:t>
      </w:r>
      <w:proofErr w:type="spellStart"/>
      <w:r>
        <w:t>политий</w:t>
      </w:r>
      <w:proofErr w:type="spellEnd"/>
      <w:r>
        <w:t>, входящих в систему гегемонии. Такая ситуация сохранилась до наших дней. Гегемония всегда имеет пространственное измерение: гегемон должен в первую очередь обеспечить свою безопасность, во вторую – расширить свое влияние, используя подходящие инструменты. Так как гегемон не может обеспечить абсолютный контроль над своей зоной влияния (в этом случае он перестал бы быть гегемоном и превратился бы в империю), то неизбежно появление локальных центров силы, претендующих на роль малых гегемонов.</w:t>
      </w:r>
    </w:p>
    <w:p w14:paraId="14500FCE" w14:textId="77777777" w:rsidR="00644973" w:rsidRDefault="00644973" w:rsidP="00644973">
      <w:pPr>
        <w:pStyle w:val="a3"/>
        <w:numPr>
          <w:ilvl w:val="0"/>
          <w:numId w:val="1"/>
        </w:numPr>
      </w:pPr>
      <w:r>
        <w:t xml:space="preserve">Одним из таких малых гегемонов в настоящее время становится Индия. Она, с одной стороны, в достаточной степени включена в </w:t>
      </w:r>
      <w:proofErr w:type="spellStart"/>
      <w:r>
        <w:t>культурую</w:t>
      </w:r>
      <w:proofErr w:type="spellEnd"/>
      <w:r>
        <w:t xml:space="preserve"> и институциональную сферу влияния гегемона-США; с другой – заинтересована в формировании собственной сферы влияния в регионе Индийского океана.</w:t>
      </w:r>
    </w:p>
    <w:p w14:paraId="0ECC7CE6" w14:textId="0A1D12AD" w:rsidR="00644973" w:rsidRDefault="00644973" w:rsidP="00644973">
      <w:pPr>
        <w:pStyle w:val="a3"/>
        <w:numPr>
          <w:ilvl w:val="0"/>
          <w:numId w:val="1"/>
        </w:numPr>
      </w:pPr>
      <w:r>
        <w:t>Для этого индийские политические элиты используют смесь различных дискурсивных практик, экономических альянсов, культурных проектов и связей «патрон-клиент». Тема необходимости получения великодержавного статуса в политике, экономике, культуре является важной составной частью внутриполитического дискурса и позволяет поддерживать внутреннюю стабильность.</w:t>
      </w:r>
    </w:p>
    <w:p w14:paraId="186227C7" w14:textId="28D7F365" w:rsidR="00644973" w:rsidRPr="00644973" w:rsidRDefault="00644973" w:rsidP="00644973">
      <w:pPr>
        <w:pStyle w:val="a3"/>
        <w:numPr>
          <w:ilvl w:val="0"/>
          <w:numId w:val="1"/>
        </w:numPr>
      </w:pPr>
      <w:r>
        <w:t xml:space="preserve">Важным элементом сложившейся системы гегемон-региональный гегемон в отношениях Индии и США является наличие общего источника фрустрации – растущего Китая. При этом США категорически не согласны видеть Китай как нового гегемона, но Индия готова признать Китай одним из региональных гегемонов при условии признания региональным гегемоном Индии. </w:t>
      </w:r>
    </w:p>
    <w:sectPr w:rsidR="00644973" w:rsidRPr="006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D"/>
    <w:multiLevelType w:val="hybridMultilevel"/>
    <w:tmpl w:val="9570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68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6C"/>
    <w:rsid w:val="002171DF"/>
    <w:rsid w:val="00644973"/>
    <w:rsid w:val="0093424A"/>
    <w:rsid w:val="00C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E2A9"/>
  <w15:docId w15:val="{666C3FEA-5485-4B94-9CB8-6EEDBEC1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Куприянов</dc:creator>
  <cp:keywords/>
  <dc:description/>
  <cp:lastModifiedBy>Рыжкин Егор Николаевич</cp:lastModifiedBy>
  <cp:revision>2</cp:revision>
  <dcterms:created xsi:type="dcterms:W3CDTF">2023-04-10T12:55:00Z</dcterms:created>
  <dcterms:modified xsi:type="dcterms:W3CDTF">2023-04-10T12:55:00Z</dcterms:modified>
</cp:coreProperties>
</file>