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1F48" w14:textId="0330BF98" w:rsidR="00131BAA" w:rsidRPr="00131BAA" w:rsidRDefault="00131BAA" w:rsidP="00131BAA">
      <w:pPr>
        <w:pStyle w:val="ad"/>
        <w:rPr>
          <w:sz w:val="28"/>
          <w:szCs w:val="28"/>
          <w:lang w:val="en-US"/>
        </w:rPr>
      </w:pPr>
      <w:r w:rsidRPr="00131BAA">
        <w:rPr>
          <w:rStyle w:val="y2iqfc"/>
          <w:rFonts w:ascii="inherit" w:hAnsi="inherit"/>
          <w:color w:val="202124"/>
          <w:sz w:val="28"/>
          <w:szCs w:val="28"/>
          <w:lang w:val="en"/>
        </w:rPr>
        <w:t xml:space="preserve">"Adulthood is Responsibility for </w:t>
      </w:r>
      <w:proofErr w:type="gramStart"/>
      <w:r>
        <w:rPr>
          <w:rStyle w:val="y2iqfc"/>
          <w:rFonts w:ascii="inherit" w:hAnsi="inherit"/>
          <w:color w:val="202124"/>
          <w:sz w:val="28"/>
          <w:szCs w:val="28"/>
          <w:lang w:val="en"/>
        </w:rPr>
        <w:t>my</w:t>
      </w:r>
      <w:r w:rsidRPr="00131BAA">
        <w:rPr>
          <w:rStyle w:val="y2iqfc"/>
          <w:rFonts w:ascii="inherit" w:hAnsi="inherit"/>
          <w:color w:val="202124"/>
          <w:sz w:val="28"/>
          <w:szCs w:val="28"/>
          <w:lang w:val="en"/>
        </w:rPr>
        <w:t>self</w:t>
      </w:r>
      <w:proofErr w:type="gramEnd"/>
      <w:r w:rsidRPr="00131BAA">
        <w:rPr>
          <w:rStyle w:val="y2iqfc"/>
          <w:rFonts w:ascii="inherit" w:hAnsi="inherit"/>
          <w:color w:val="202124"/>
          <w:sz w:val="28"/>
          <w:szCs w:val="28"/>
          <w:lang w:val="en"/>
        </w:rPr>
        <w:t xml:space="preserve"> and </w:t>
      </w:r>
      <w:r>
        <w:rPr>
          <w:rStyle w:val="y2iqfc"/>
          <w:rFonts w:ascii="inherit" w:hAnsi="inherit"/>
          <w:color w:val="202124"/>
          <w:sz w:val="28"/>
          <w:szCs w:val="28"/>
          <w:lang w:val="en"/>
        </w:rPr>
        <w:t>o</w:t>
      </w:r>
      <w:r w:rsidRPr="00131BAA">
        <w:rPr>
          <w:rStyle w:val="y2iqfc"/>
          <w:rFonts w:ascii="inherit" w:hAnsi="inherit"/>
          <w:color w:val="202124"/>
          <w:sz w:val="28"/>
          <w:szCs w:val="28"/>
          <w:lang w:val="en"/>
        </w:rPr>
        <w:t>thers": Interpretations of Adult</w:t>
      </w:r>
      <w:r>
        <w:rPr>
          <w:rStyle w:val="y2iqfc"/>
          <w:rFonts w:ascii="inherit" w:hAnsi="inherit"/>
          <w:color w:val="202124"/>
          <w:sz w:val="28"/>
          <w:szCs w:val="28"/>
          <w:lang w:val="en"/>
        </w:rPr>
        <w:t>hood</w:t>
      </w:r>
      <w:r w:rsidRPr="00131BAA">
        <w:rPr>
          <w:rStyle w:val="y2iqfc"/>
          <w:rFonts w:ascii="inherit" w:hAnsi="inherit"/>
          <w:color w:val="202124"/>
          <w:sz w:val="28"/>
          <w:szCs w:val="28"/>
          <w:lang w:val="en"/>
        </w:rPr>
        <w:t xml:space="preserve"> by Student Youth </w:t>
      </w:r>
      <w:r>
        <w:rPr>
          <w:rStyle w:val="y2iqfc"/>
          <w:rFonts w:ascii="inherit" w:hAnsi="inherit"/>
          <w:color w:val="202124"/>
          <w:sz w:val="28"/>
          <w:szCs w:val="28"/>
          <w:lang w:val="en"/>
        </w:rPr>
        <w:br/>
      </w:r>
      <w:r w:rsidRPr="00131BAA">
        <w:rPr>
          <w:rStyle w:val="y2iqfc"/>
          <w:rFonts w:ascii="inherit" w:hAnsi="inherit"/>
          <w:color w:val="202124"/>
          <w:sz w:val="28"/>
          <w:szCs w:val="28"/>
          <w:lang w:val="en"/>
        </w:rPr>
        <w:t>(on the Example of Graduate Students of the National Research University Higher School of Economics)</w:t>
      </w:r>
    </w:p>
    <w:p w14:paraId="324C865F" w14:textId="2EC6F62A" w:rsidR="001B5A1C" w:rsidRPr="00131BAA" w:rsidRDefault="001B5A1C" w:rsidP="00131BAA">
      <w:pPr>
        <w:rPr>
          <w:rFonts w:ascii="Times New Roman" w:hAnsi="Times New Roman" w:cs="Times New Roman"/>
          <w:sz w:val="24"/>
          <w:szCs w:val="24"/>
          <w:shd w:val="clear" w:color="auto" w:fill="FFFFFF"/>
          <w:lang w:val="en-US"/>
        </w:rPr>
      </w:pPr>
      <w:r w:rsidRPr="00131BAA">
        <w:rPr>
          <w:rFonts w:ascii="Times New Roman" w:hAnsi="Times New Roman" w:cs="Times New Roman"/>
          <w:sz w:val="24"/>
          <w:szCs w:val="24"/>
          <w:shd w:val="clear" w:color="auto" w:fill="FFFFFF"/>
          <w:lang w:val="en-US"/>
        </w:rPr>
        <w:t xml:space="preserve">Since the last quarter of the 20th century, adulthood has been conceptualized as a process characterized by a series of events. It includes traditionally moving from parents, entering the </w:t>
      </w:r>
      <w:proofErr w:type="spellStart"/>
      <w:r w:rsidRPr="00131BAA">
        <w:rPr>
          <w:rFonts w:ascii="Times New Roman" w:hAnsi="Times New Roman" w:cs="Times New Roman"/>
          <w:sz w:val="24"/>
          <w:szCs w:val="24"/>
          <w:shd w:val="clear" w:color="auto" w:fill="FFFFFF"/>
          <w:lang w:val="en-US"/>
        </w:rPr>
        <w:t>labour</w:t>
      </w:r>
      <w:proofErr w:type="spellEnd"/>
      <w:r w:rsidRPr="00131BAA">
        <w:rPr>
          <w:rFonts w:ascii="Times New Roman" w:hAnsi="Times New Roman" w:cs="Times New Roman"/>
          <w:sz w:val="24"/>
          <w:szCs w:val="24"/>
          <w:shd w:val="clear" w:color="auto" w:fill="FFFFFF"/>
          <w:lang w:val="en-US"/>
        </w:rPr>
        <w:t xml:space="preserve"> market, getting married, having children (Elder, </w:t>
      </w:r>
      <w:commentRangeStart w:id="0"/>
      <w:r w:rsidRPr="00131BAA">
        <w:rPr>
          <w:rFonts w:ascii="Times New Roman" w:hAnsi="Times New Roman" w:cs="Times New Roman"/>
          <w:sz w:val="24"/>
          <w:szCs w:val="24"/>
          <w:shd w:val="clear" w:color="auto" w:fill="FFFFFF"/>
          <w:lang w:val="en-US"/>
        </w:rPr>
        <w:t>1975</w:t>
      </w:r>
      <w:commentRangeEnd w:id="0"/>
      <w:r w:rsidRPr="00131BAA">
        <w:rPr>
          <w:rStyle w:val="ac"/>
          <w:rFonts w:ascii="Times New Roman" w:hAnsi="Times New Roman" w:cs="Times New Roman"/>
          <w:color w:val="222222"/>
          <w:sz w:val="24"/>
          <w:szCs w:val="24"/>
          <w:shd w:val="clear" w:color="auto" w:fill="FFFFFF"/>
          <w:lang w:val="en-US"/>
        </w:rPr>
        <w:footnoteReference w:id="1"/>
      </w:r>
      <w:r w:rsidRPr="00131BAA">
        <w:rPr>
          <w:rStyle w:val="a4"/>
          <w:rFonts w:ascii="Times New Roman" w:hAnsi="Times New Roman" w:cs="Times New Roman"/>
          <w:sz w:val="24"/>
          <w:szCs w:val="24"/>
        </w:rPr>
        <w:commentReference w:id="0"/>
      </w:r>
      <w:r w:rsidRPr="00131BAA">
        <w:rPr>
          <w:rFonts w:ascii="Times New Roman" w:hAnsi="Times New Roman" w:cs="Times New Roman"/>
          <w:sz w:val="24"/>
          <w:szCs w:val="24"/>
          <w:shd w:val="clear" w:color="auto" w:fill="FFFFFF"/>
          <w:lang w:val="en-US"/>
        </w:rPr>
        <w:t xml:space="preserve">; </w:t>
      </w:r>
      <w:proofErr w:type="spellStart"/>
      <w:r w:rsidRPr="00131BAA">
        <w:rPr>
          <w:rFonts w:ascii="Times New Roman" w:hAnsi="Times New Roman" w:cs="Times New Roman"/>
          <w:sz w:val="24"/>
          <w:szCs w:val="24"/>
          <w:shd w:val="clear" w:color="auto" w:fill="FFFFFF"/>
          <w:lang w:val="en-US"/>
        </w:rPr>
        <w:t>Neugarten</w:t>
      </w:r>
      <w:proofErr w:type="spellEnd"/>
      <w:r w:rsidRPr="00131BAA">
        <w:rPr>
          <w:rFonts w:ascii="Times New Roman" w:hAnsi="Times New Roman" w:cs="Times New Roman"/>
          <w:sz w:val="24"/>
          <w:szCs w:val="24"/>
          <w:shd w:val="clear" w:color="auto" w:fill="FFFFFF"/>
          <w:lang w:val="en-US"/>
        </w:rPr>
        <w:t xml:space="preserve"> &amp; </w:t>
      </w:r>
      <w:proofErr w:type="spellStart"/>
      <w:r w:rsidRPr="00131BAA">
        <w:rPr>
          <w:rFonts w:ascii="Times New Roman" w:hAnsi="Times New Roman" w:cs="Times New Roman"/>
          <w:sz w:val="24"/>
          <w:szCs w:val="24"/>
          <w:shd w:val="clear" w:color="auto" w:fill="FFFFFF"/>
          <w:lang w:val="en-US"/>
        </w:rPr>
        <w:t>Datan</w:t>
      </w:r>
      <w:proofErr w:type="spellEnd"/>
      <w:r w:rsidRPr="00131BAA">
        <w:rPr>
          <w:rFonts w:ascii="Times New Roman" w:hAnsi="Times New Roman" w:cs="Times New Roman"/>
          <w:sz w:val="24"/>
          <w:szCs w:val="24"/>
          <w:shd w:val="clear" w:color="auto" w:fill="FFFFFF"/>
          <w:lang w:val="en-US"/>
        </w:rPr>
        <w:t>, 1973</w:t>
      </w:r>
      <w:r w:rsidRPr="00131BAA">
        <w:rPr>
          <w:rStyle w:val="ac"/>
          <w:rFonts w:ascii="Times New Roman" w:hAnsi="Times New Roman" w:cs="Times New Roman"/>
          <w:color w:val="222222"/>
          <w:sz w:val="24"/>
          <w:szCs w:val="24"/>
          <w:shd w:val="clear" w:color="auto" w:fill="FFFFFF"/>
          <w:lang w:val="en-US"/>
        </w:rPr>
        <w:footnoteReference w:id="2"/>
      </w:r>
      <w:r w:rsidRPr="00131BAA">
        <w:rPr>
          <w:rFonts w:ascii="Times New Roman" w:hAnsi="Times New Roman" w:cs="Times New Roman"/>
          <w:sz w:val="24"/>
          <w:szCs w:val="24"/>
          <w:shd w:val="clear" w:color="auto" w:fill="FFFFFF"/>
          <w:lang w:val="en-US"/>
        </w:rPr>
        <w:t>). But today many of these possibilities are unreachable. The reasons for that are the increasing uncertainty in the economic, political and social spheres (Bauman, 2001</w:t>
      </w:r>
      <w:r w:rsidRPr="00131BAA">
        <w:rPr>
          <w:rStyle w:val="ac"/>
          <w:rFonts w:ascii="Times New Roman" w:hAnsi="Times New Roman" w:cs="Times New Roman"/>
          <w:color w:val="222222"/>
          <w:sz w:val="24"/>
          <w:szCs w:val="24"/>
          <w:shd w:val="clear" w:color="auto" w:fill="FFFFFF"/>
          <w:lang w:val="en-US"/>
        </w:rPr>
        <w:footnoteReference w:id="3"/>
      </w:r>
      <w:r w:rsidRPr="00131BAA">
        <w:rPr>
          <w:rFonts w:ascii="Times New Roman" w:hAnsi="Times New Roman" w:cs="Times New Roman"/>
          <w:sz w:val="24"/>
          <w:szCs w:val="24"/>
          <w:shd w:val="clear" w:color="auto" w:fill="FFFFFF"/>
          <w:lang w:val="en-US"/>
        </w:rPr>
        <w:t xml:space="preserve">), </w:t>
      </w:r>
      <w:proofErr w:type="gramStart"/>
      <w:r w:rsidRPr="00131BAA">
        <w:rPr>
          <w:rFonts w:ascii="Times New Roman" w:hAnsi="Times New Roman" w:cs="Times New Roman"/>
          <w:sz w:val="24"/>
          <w:szCs w:val="24"/>
          <w:shd w:val="clear" w:color="auto" w:fill="FFFFFF"/>
          <w:lang w:val="en-US"/>
        </w:rPr>
        <w:t>and  the</w:t>
      </w:r>
      <w:proofErr w:type="gramEnd"/>
      <w:r w:rsidRPr="00131BAA">
        <w:rPr>
          <w:rFonts w:ascii="Times New Roman" w:hAnsi="Times New Roman" w:cs="Times New Roman"/>
          <w:sz w:val="24"/>
          <w:szCs w:val="24"/>
          <w:shd w:val="clear" w:color="auto" w:fill="FFFFFF"/>
          <w:lang w:val="en-US"/>
        </w:rPr>
        <w:t xml:space="preserve"> dominance of the idea of ​​individual life course planning (Giddens, 1991</w:t>
      </w:r>
      <w:r w:rsidR="00207BC5" w:rsidRPr="00131BAA">
        <w:rPr>
          <w:rStyle w:val="ac"/>
          <w:rFonts w:ascii="Times New Roman" w:hAnsi="Times New Roman" w:cs="Times New Roman"/>
          <w:color w:val="222222"/>
          <w:sz w:val="24"/>
          <w:szCs w:val="24"/>
          <w:shd w:val="clear" w:color="auto" w:fill="FFFFFF"/>
          <w:lang w:val="en-US"/>
        </w:rPr>
        <w:footnoteReference w:id="4"/>
      </w:r>
      <w:r w:rsidRPr="00131BAA">
        <w:rPr>
          <w:rFonts w:ascii="Times New Roman" w:hAnsi="Times New Roman" w:cs="Times New Roman"/>
          <w:sz w:val="24"/>
          <w:szCs w:val="24"/>
          <w:shd w:val="clear" w:color="auto" w:fill="FFFFFF"/>
          <w:lang w:val="en-US"/>
        </w:rPr>
        <w:t>).</w:t>
      </w:r>
    </w:p>
    <w:p w14:paraId="40F72040" w14:textId="263B7D46" w:rsidR="001B5A1C" w:rsidRPr="00131BAA" w:rsidRDefault="001B5A1C" w:rsidP="00131BAA">
      <w:pPr>
        <w:rPr>
          <w:rFonts w:ascii="Times New Roman" w:hAnsi="Times New Roman" w:cs="Times New Roman"/>
          <w:sz w:val="24"/>
          <w:szCs w:val="24"/>
          <w:shd w:val="clear" w:color="auto" w:fill="FFFFFF"/>
          <w:lang w:val="en-US"/>
        </w:rPr>
      </w:pPr>
      <w:r w:rsidRPr="00131BAA">
        <w:rPr>
          <w:rFonts w:ascii="Times New Roman" w:hAnsi="Times New Roman" w:cs="Times New Roman"/>
          <w:sz w:val="24"/>
          <w:szCs w:val="24"/>
          <w:shd w:val="clear" w:color="auto" w:fill="FFFFFF"/>
          <w:lang w:val="en-US"/>
        </w:rPr>
        <w:t xml:space="preserve">Thus, young people find themselves in a situation where the “traditional” trajectories of growing up proposed to them turn out to be difficult to </w:t>
      </w:r>
      <w:r w:rsidRPr="00131BAA">
        <w:rPr>
          <w:rFonts w:ascii="Times New Roman" w:hAnsi="Times New Roman" w:cs="Times New Roman"/>
          <w:sz w:val="24"/>
          <w:szCs w:val="24"/>
          <w:shd w:val="clear" w:color="auto" w:fill="FFFFFF"/>
          <w:lang w:val="en-US"/>
        </w:rPr>
        <w:t>realize</w:t>
      </w:r>
      <w:r w:rsidRPr="00131BAA">
        <w:rPr>
          <w:rFonts w:ascii="Times New Roman" w:hAnsi="Times New Roman" w:cs="Times New Roman"/>
          <w:sz w:val="24"/>
          <w:szCs w:val="24"/>
          <w:shd w:val="clear" w:color="auto" w:fill="FFFFFF"/>
          <w:lang w:val="en-US"/>
        </w:rPr>
        <w:t xml:space="preserve"> due to the tendency towards “individualization and pluralization of individual models of growing up” (</w:t>
      </w:r>
      <w:proofErr w:type="spellStart"/>
      <w:r w:rsidRPr="00131BAA">
        <w:rPr>
          <w:rFonts w:ascii="Times New Roman" w:hAnsi="Times New Roman" w:cs="Times New Roman"/>
          <w:sz w:val="24"/>
          <w:szCs w:val="24"/>
          <w:shd w:val="clear" w:color="auto" w:fill="FFFFFF"/>
          <w:lang w:val="en-US"/>
        </w:rPr>
        <w:t>Chernova</w:t>
      </w:r>
      <w:proofErr w:type="spellEnd"/>
      <w:r w:rsidRPr="00131BAA">
        <w:rPr>
          <w:rFonts w:ascii="Times New Roman" w:hAnsi="Times New Roman" w:cs="Times New Roman"/>
          <w:sz w:val="24"/>
          <w:szCs w:val="24"/>
          <w:shd w:val="clear" w:color="auto" w:fill="FFFFFF"/>
          <w:lang w:val="en-US"/>
        </w:rPr>
        <w:t xml:space="preserve">, </w:t>
      </w:r>
      <w:proofErr w:type="spellStart"/>
      <w:r w:rsidRPr="00131BAA">
        <w:rPr>
          <w:rFonts w:ascii="Times New Roman" w:hAnsi="Times New Roman" w:cs="Times New Roman"/>
          <w:sz w:val="24"/>
          <w:szCs w:val="24"/>
          <w:shd w:val="clear" w:color="auto" w:fill="FFFFFF"/>
          <w:lang w:val="en-US"/>
        </w:rPr>
        <w:t>Shpakovskaya</w:t>
      </w:r>
      <w:proofErr w:type="spellEnd"/>
      <w:r w:rsidRPr="00131BAA">
        <w:rPr>
          <w:rFonts w:ascii="Times New Roman" w:hAnsi="Times New Roman" w:cs="Times New Roman"/>
          <w:sz w:val="24"/>
          <w:szCs w:val="24"/>
          <w:shd w:val="clear" w:color="auto" w:fill="FFFFFF"/>
          <w:lang w:val="en-US"/>
        </w:rPr>
        <w:t>, 2020, p. 98</w:t>
      </w:r>
      <w:r w:rsidRPr="00131BAA">
        <w:rPr>
          <w:rStyle w:val="ac"/>
          <w:rFonts w:ascii="Times New Roman" w:hAnsi="Times New Roman" w:cs="Times New Roman"/>
          <w:color w:val="222222"/>
          <w:sz w:val="24"/>
          <w:szCs w:val="24"/>
          <w:shd w:val="clear" w:color="auto" w:fill="FFFFFF"/>
          <w:lang w:val="en-US"/>
        </w:rPr>
        <w:footnoteReference w:id="5"/>
      </w:r>
      <w:r w:rsidRPr="00131BAA">
        <w:rPr>
          <w:rFonts w:ascii="Times New Roman" w:hAnsi="Times New Roman" w:cs="Times New Roman"/>
          <w:sz w:val="24"/>
          <w:szCs w:val="24"/>
          <w:shd w:val="clear" w:color="auto" w:fill="FFFFFF"/>
          <w:lang w:val="en-US"/>
        </w:rPr>
        <w:t>)</w:t>
      </w:r>
      <w:r w:rsidRPr="00131BAA">
        <w:rPr>
          <w:rFonts w:ascii="Times New Roman" w:hAnsi="Times New Roman" w:cs="Times New Roman"/>
          <w:sz w:val="24"/>
          <w:szCs w:val="24"/>
          <w:shd w:val="clear" w:color="auto" w:fill="FFFFFF"/>
          <w:lang w:val="en-US"/>
        </w:rPr>
        <w:t>. Often these changes have led to the conclusion that today's youth is infantile, refusing to mature, and preferring to remain in a state of extended adolescence (</w:t>
      </w:r>
      <w:proofErr w:type="spellStart"/>
      <w:r w:rsidRPr="00131BAA">
        <w:rPr>
          <w:rFonts w:ascii="Times New Roman" w:hAnsi="Times New Roman" w:cs="Times New Roman"/>
          <w:sz w:val="24"/>
          <w:szCs w:val="24"/>
          <w:shd w:val="clear" w:color="auto" w:fill="FFFFFF"/>
          <w:lang w:val="en-US"/>
        </w:rPr>
        <w:t>Côté</w:t>
      </w:r>
      <w:proofErr w:type="spellEnd"/>
      <w:r w:rsidRPr="00131BAA">
        <w:rPr>
          <w:rFonts w:ascii="Times New Roman" w:hAnsi="Times New Roman" w:cs="Times New Roman"/>
          <w:sz w:val="24"/>
          <w:szCs w:val="24"/>
          <w:shd w:val="clear" w:color="auto" w:fill="FFFFFF"/>
          <w:lang w:val="en-US"/>
        </w:rPr>
        <w:t xml:space="preserve"> &amp; </w:t>
      </w:r>
      <w:proofErr w:type="spellStart"/>
      <w:r w:rsidRPr="00131BAA">
        <w:rPr>
          <w:rFonts w:ascii="Times New Roman" w:hAnsi="Times New Roman" w:cs="Times New Roman"/>
          <w:sz w:val="24"/>
          <w:szCs w:val="24"/>
          <w:shd w:val="clear" w:color="auto" w:fill="FFFFFF"/>
          <w:lang w:val="en-US"/>
        </w:rPr>
        <w:t>Allahar</w:t>
      </w:r>
      <w:proofErr w:type="spellEnd"/>
      <w:r w:rsidRPr="00131BAA">
        <w:rPr>
          <w:rFonts w:ascii="Times New Roman" w:hAnsi="Times New Roman" w:cs="Times New Roman"/>
          <w:sz w:val="24"/>
          <w:szCs w:val="24"/>
          <w:shd w:val="clear" w:color="auto" w:fill="FFFFFF"/>
          <w:lang w:val="en-US"/>
        </w:rPr>
        <w:t>, 1996</w:t>
      </w:r>
      <w:r w:rsidRPr="00131BAA">
        <w:rPr>
          <w:rStyle w:val="ac"/>
          <w:rFonts w:ascii="Times New Roman" w:hAnsi="Times New Roman" w:cs="Times New Roman"/>
          <w:color w:val="222222"/>
          <w:sz w:val="24"/>
          <w:szCs w:val="24"/>
          <w:shd w:val="clear" w:color="auto" w:fill="FFFFFF"/>
          <w:lang w:val="en-US"/>
        </w:rPr>
        <w:footnoteReference w:id="6"/>
      </w:r>
      <w:r w:rsidRPr="00131BAA">
        <w:rPr>
          <w:rFonts w:ascii="Times New Roman" w:hAnsi="Times New Roman" w:cs="Times New Roman"/>
          <w:sz w:val="24"/>
          <w:szCs w:val="24"/>
          <w:shd w:val="clear" w:color="auto" w:fill="FFFFFF"/>
          <w:lang w:val="en-US"/>
        </w:rPr>
        <w:t>). However, it seems that maybe we just should rethink our understanding of adulthood.</w:t>
      </w:r>
    </w:p>
    <w:p w14:paraId="12C9E5D5" w14:textId="77045A2A" w:rsidR="001B5A1C" w:rsidRPr="00131BAA" w:rsidRDefault="001B5A1C" w:rsidP="00131BAA">
      <w:pPr>
        <w:rPr>
          <w:rFonts w:ascii="Times New Roman" w:hAnsi="Times New Roman" w:cs="Times New Roman"/>
          <w:sz w:val="24"/>
          <w:szCs w:val="24"/>
          <w:lang w:val="en-US"/>
        </w:rPr>
      </w:pPr>
      <w:r w:rsidRPr="00131BAA">
        <w:rPr>
          <w:rFonts w:ascii="Times New Roman" w:hAnsi="Times New Roman" w:cs="Times New Roman"/>
          <w:sz w:val="24"/>
          <w:szCs w:val="24"/>
          <w:shd w:val="clear" w:color="auto" w:fill="FFFFFF"/>
          <w:lang w:val="en-US"/>
        </w:rPr>
        <w:t xml:space="preserve">Thereby, today in Anglo-Saxon sociological research we can observe a growing popularity of the concept “new transition to adulthood”. It allowed to </w:t>
      </w:r>
      <w:proofErr w:type="gramStart"/>
      <w:r w:rsidRPr="00131BAA">
        <w:rPr>
          <w:rFonts w:ascii="Times New Roman" w:hAnsi="Times New Roman" w:cs="Times New Roman"/>
          <w:sz w:val="24"/>
          <w:szCs w:val="24"/>
          <w:shd w:val="clear" w:color="auto" w:fill="FFFFFF"/>
          <w:lang w:val="en-US"/>
        </w:rPr>
        <w:t>take into account</w:t>
      </w:r>
      <w:proofErr w:type="gramEnd"/>
      <w:r w:rsidRPr="00131BAA">
        <w:rPr>
          <w:rFonts w:ascii="Times New Roman" w:hAnsi="Times New Roman" w:cs="Times New Roman"/>
          <w:sz w:val="24"/>
          <w:szCs w:val="24"/>
          <w:shd w:val="clear" w:color="auto" w:fill="FFFFFF"/>
          <w:lang w:val="en-US"/>
        </w:rPr>
        <w:t xml:space="preserve"> the influence of the above circumstances on the biographical courses of young people. For example, patterns of new adulthood include the desire of young people to keep open to several opportunities by combining work and education for a long time (Woodman &amp; Win, 2011</w:t>
      </w:r>
      <w:r w:rsidRPr="00131BAA">
        <w:rPr>
          <w:rStyle w:val="ac"/>
          <w:rFonts w:ascii="Times New Roman" w:hAnsi="Times New Roman" w:cs="Times New Roman"/>
          <w:color w:val="222222"/>
          <w:sz w:val="24"/>
          <w:szCs w:val="24"/>
          <w:shd w:val="clear" w:color="auto" w:fill="FFFFFF"/>
          <w:lang w:val="en-US"/>
        </w:rPr>
        <w:footnoteReference w:id="7"/>
      </w:r>
      <w:r w:rsidRPr="00131BAA">
        <w:rPr>
          <w:rFonts w:ascii="Times New Roman" w:hAnsi="Times New Roman" w:cs="Times New Roman"/>
          <w:sz w:val="24"/>
          <w:szCs w:val="24"/>
          <w:shd w:val="clear" w:color="auto" w:fill="FFFFFF"/>
          <w:lang w:val="en-US"/>
        </w:rPr>
        <w:t>), postponing marriage and childbirth, abandoning the final move from their parents (</w:t>
      </w:r>
      <w:proofErr w:type="spellStart"/>
      <w:r w:rsidRPr="00131BAA">
        <w:rPr>
          <w:rFonts w:ascii="Times New Roman" w:hAnsi="Times New Roman" w:cs="Times New Roman"/>
          <w:sz w:val="24"/>
          <w:szCs w:val="24"/>
          <w:shd w:val="clear" w:color="auto" w:fill="FFFFFF"/>
          <w:lang w:val="en-US"/>
        </w:rPr>
        <w:t>Billari</w:t>
      </w:r>
      <w:proofErr w:type="spellEnd"/>
      <w:r w:rsidRPr="00131BAA">
        <w:rPr>
          <w:rFonts w:ascii="Times New Roman" w:hAnsi="Times New Roman" w:cs="Times New Roman"/>
          <w:sz w:val="24"/>
          <w:szCs w:val="24"/>
          <w:shd w:val="clear" w:color="auto" w:fill="FFFFFF"/>
          <w:lang w:val="en-US"/>
        </w:rPr>
        <w:t xml:space="preserve"> &amp; </w:t>
      </w:r>
      <w:proofErr w:type="spellStart"/>
      <w:r w:rsidRPr="00131BAA">
        <w:rPr>
          <w:rFonts w:ascii="Times New Roman" w:hAnsi="Times New Roman" w:cs="Times New Roman"/>
          <w:sz w:val="24"/>
          <w:szCs w:val="24"/>
          <w:shd w:val="clear" w:color="auto" w:fill="FFFFFF"/>
          <w:lang w:val="en-US"/>
        </w:rPr>
        <w:t>Liefbroer</w:t>
      </w:r>
      <w:proofErr w:type="spellEnd"/>
      <w:r w:rsidRPr="00131BAA">
        <w:rPr>
          <w:rFonts w:ascii="Times New Roman" w:hAnsi="Times New Roman" w:cs="Times New Roman"/>
          <w:sz w:val="24"/>
          <w:szCs w:val="24"/>
          <w:shd w:val="clear" w:color="auto" w:fill="FFFFFF"/>
          <w:lang w:val="en-US"/>
        </w:rPr>
        <w:t>, 2010</w:t>
      </w:r>
      <w:r w:rsidRPr="00131BAA">
        <w:rPr>
          <w:rStyle w:val="ac"/>
          <w:rFonts w:ascii="Times New Roman" w:hAnsi="Times New Roman" w:cs="Times New Roman"/>
          <w:color w:val="222222"/>
          <w:sz w:val="24"/>
          <w:szCs w:val="24"/>
          <w:shd w:val="clear" w:color="auto" w:fill="FFFFFF"/>
          <w:lang w:val="en-US"/>
        </w:rPr>
        <w:footnoteReference w:id="8"/>
      </w:r>
      <w:r w:rsidRPr="00131BAA">
        <w:rPr>
          <w:rFonts w:ascii="Times New Roman" w:hAnsi="Times New Roman" w:cs="Times New Roman"/>
          <w:sz w:val="24"/>
          <w:szCs w:val="24"/>
          <w:shd w:val="clear" w:color="auto" w:fill="FFFFFF"/>
          <w:lang w:val="en-US"/>
        </w:rPr>
        <w:t>).</w:t>
      </w:r>
    </w:p>
    <w:p w14:paraId="276A3646" w14:textId="62A9FA61" w:rsidR="001B5A1C" w:rsidRDefault="001B5A1C" w:rsidP="00131BAA">
      <w:pPr>
        <w:rPr>
          <w:rFonts w:ascii="Times New Roman" w:hAnsi="Times New Roman" w:cs="Times New Roman"/>
          <w:sz w:val="24"/>
          <w:szCs w:val="24"/>
          <w:shd w:val="clear" w:color="auto" w:fill="FFFFFF"/>
          <w:lang w:val="en-US"/>
        </w:rPr>
      </w:pPr>
      <w:r w:rsidRPr="00131BAA">
        <w:rPr>
          <w:rFonts w:ascii="Times New Roman" w:hAnsi="Times New Roman" w:cs="Times New Roman"/>
          <w:sz w:val="24"/>
          <w:szCs w:val="24"/>
          <w:shd w:val="clear" w:color="auto" w:fill="FFFFFF"/>
          <w:lang w:val="en-US"/>
        </w:rPr>
        <w:t xml:space="preserve">Moreover, the </w:t>
      </w:r>
      <w:proofErr w:type="spellStart"/>
      <w:r w:rsidRPr="00131BAA">
        <w:rPr>
          <w:rFonts w:ascii="Times New Roman" w:hAnsi="Times New Roman" w:cs="Times New Roman"/>
          <w:sz w:val="24"/>
          <w:szCs w:val="24"/>
          <w:shd w:val="clear" w:color="auto" w:fill="FFFFFF"/>
          <w:lang w:val="en-US"/>
        </w:rPr>
        <w:t>destandardization</w:t>
      </w:r>
      <w:proofErr w:type="spellEnd"/>
      <w:r w:rsidRPr="00131BAA">
        <w:rPr>
          <w:rFonts w:ascii="Times New Roman" w:hAnsi="Times New Roman" w:cs="Times New Roman"/>
          <w:sz w:val="24"/>
          <w:szCs w:val="24"/>
          <w:shd w:val="clear" w:color="auto" w:fill="FFFFFF"/>
          <w:lang w:val="en-US"/>
        </w:rPr>
        <w:t xml:space="preserve"> of the trajectories of growing up leads to the development of a subjectively oriented concept of adulthood, based on the self-identification of young people. According to Arnett (1994</w:t>
      </w:r>
      <w:r w:rsidRPr="00131BAA">
        <w:rPr>
          <w:rStyle w:val="ac"/>
          <w:rFonts w:ascii="Times New Roman" w:hAnsi="Times New Roman" w:cs="Times New Roman"/>
          <w:color w:val="222222"/>
          <w:sz w:val="24"/>
          <w:szCs w:val="24"/>
          <w:shd w:val="clear" w:color="auto" w:fill="FFFFFF"/>
          <w:lang w:val="en-US"/>
        </w:rPr>
        <w:footnoteReference w:id="9"/>
      </w:r>
      <w:r w:rsidRPr="00131BAA">
        <w:rPr>
          <w:rFonts w:ascii="Times New Roman" w:hAnsi="Times New Roman" w:cs="Times New Roman"/>
          <w:sz w:val="24"/>
          <w:szCs w:val="24"/>
          <w:shd w:val="clear" w:color="auto" w:fill="FFFFFF"/>
          <w:lang w:val="en-US"/>
        </w:rPr>
        <w:t xml:space="preserve">), from a subjective point of view, adulthood is primarily determined </w:t>
      </w:r>
      <w:r w:rsidRPr="00131BAA">
        <w:rPr>
          <w:rFonts w:ascii="Times New Roman" w:hAnsi="Times New Roman" w:cs="Times New Roman"/>
          <w:sz w:val="24"/>
          <w:szCs w:val="24"/>
          <w:shd w:val="clear" w:color="auto" w:fill="FFFFFF"/>
          <w:lang w:val="en-US"/>
        </w:rPr>
        <w:lastRenderedPageBreak/>
        <w:t>by the growing independence of young people, the acceptance of family responsibilities and adherence to social norms.</w:t>
      </w:r>
    </w:p>
    <w:p w14:paraId="2DF73F7E" w14:textId="680BABFB" w:rsidR="00131BAA" w:rsidRDefault="00131BAA" w:rsidP="00131BAA">
      <w:pPr>
        <w:rPr>
          <w:rFonts w:ascii="Times New Roman" w:eastAsia="Times New Roman" w:hAnsi="Times New Roman" w:cs="Times New Roman"/>
          <w:sz w:val="24"/>
          <w:szCs w:val="24"/>
          <w:lang w:val="en-US" w:eastAsia="ru-RU"/>
        </w:rPr>
      </w:pPr>
      <w:r w:rsidRPr="00131BAA">
        <w:rPr>
          <w:rFonts w:ascii="Times New Roman" w:eastAsia="Times New Roman" w:hAnsi="Times New Roman" w:cs="Times New Roman"/>
          <w:sz w:val="24"/>
          <w:szCs w:val="24"/>
          <w:lang w:val="en-US" w:eastAsia="ru-RU"/>
        </w:rPr>
        <w:t xml:space="preserve">For the Russian sociocultural context, this </w:t>
      </w:r>
      <w:r>
        <w:rPr>
          <w:rFonts w:ascii="Times New Roman" w:eastAsia="Times New Roman" w:hAnsi="Times New Roman" w:cs="Times New Roman"/>
          <w:sz w:val="24"/>
          <w:szCs w:val="24"/>
          <w:lang w:val="en-US" w:eastAsia="ru-RU"/>
        </w:rPr>
        <w:t>theme</w:t>
      </w:r>
      <w:r w:rsidRPr="00131BA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w:t>
      </w:r>
      <w:r w:rsidRPr="00131BAA">
        <w:rPr>
          <w:rFonts w:ascii="Times New Roman" w:eastAsia="Times New Roman" w:hAnsi="Times New Roman" w:cs="Times New Roman"/>
          <w:sz w:val="24"/>
          <w:szCs w:val="24"/>
          <w:lang w:val="en-US" w:eastAsia="ru-RU"/>
        </w:rPr>
        <w:t xml:space="preserve"> poorly studied, despite a </w:t>
      </w:r>
      <w:r>
        <w:rPr>
          <w:rFonts w:ascii="Times New Roman" w:eastAsia="Times New Roman" w:hAnsi="Times New Roman" w:cs="Times New Roman"/>
          <w:sz w:val="24"/>
          <w:szCs w:val="24"/>
          <w:lang w:val="en-US" w:eastAsia="ru-RU"/>
        </w:rPr>
        <w:t>several</w:t>
      </w:r>
      <w:r w:rsidRPr="00131BAA">
        <w:rPr>
          <w:rFonts w:ascii="Times New Roman" w:eastAsia="Times New Roman" w:hAnsi="Times New Roman" w:cs="Times New Roman"/>
          <w:sz w:val="24"/>
          <w:szCs w:val="24"/>
          <w:lang w:val="en-US" w:eastAsia="ru-RU"/>
        </w:rPr>
        <w:t xml:space="preserve"> works (</w:t>
      </w:r>
      <w:r w:rsidR="006A6FF6" w:rsidRPr="006A6FF6">
        <w:t>Зубок</w:t>
      </w:r>
      <w:r w:rsidR="006A6FF6" w:rsidRPr="006A6FF6">
        <w:rPr>
          <w:lang w:val="en-US"/>
        </w:rPr>
        <w:t xml:space="preserve"> &amp; </w:t>
      </w:r>
      <w:r w:rsidR="006A6FF6" w:rsidRPr="006A6FF6">
        <w:t>Чупров</w:t>
      </w:r>
      <w:r w:rsidRPr="00131BAA">
        <w:rPr>
          <w:rFonts w:ascii="Times New Roman" w:eastAsia="Times New Roman" w:hAnsi="Times New Roman" w:cs="Times New Roman"/>
          <w:sz w:val="24"/>
          <w:szCs w:val="24"/>
          <w:lang w:val="en-US" w:eastAsia="ru-RU"/>
        </w:rPr>
        <w:t>, 2020</w:t>
      </w:r>
      <w:r>
        <w:rPr>
          <w:rStyle w:val="ac"/>
          <w:rFonts w:ascii="Times New Roman" w:eastAsia="Times New Roman" w:hAnsi="Times New Roman" w:cs="Times New Roman"/>
          <w:sz w:val="24"/>
          <w:szCs w:val="24"/>
          <w:lang w:val="en-US" w:eastAsia="ru-RU"/>
        </w:rPr>
        <w:footnoteReference w:id="10"/>
      </w:r>
      <w:r w:rsidRPr="00131BAA">
        <w:rPr>
          <w:rFonts w:ascii="Times New Roman" w:eastAsia="Times New Roman" w:hAnsi="Times New Roman" w:cs="Times New Roman"/>
          <w:sz w:val="24"/>
          <w:szCs w:val="24"/>
          <w:lang w:val="en-US" w:eastAsia="ru-RU"/>
        </w:rPr>
        <w:t xml:space="preserve">, </w:t>
      </w:r>
      <w:r w:rsidR="006A6FF6">
        <w:rPr>
          <w:rFonts w:ascii="Arial" w:hAnsi="Arial" w:cs="Arial"/>
          <w:color w:val="222222"/>
          <w:sz w:val="20"/>
          <w:szCs w:val="20"/>
          <w:shd w:val="clear" w:color="auto" w:fill="FFFFFF"/>
        </w:rPr>
        <w:t>Павленко</w:t>
      </w:r>
      <w:r w:rsidR="006A6FF6">
        <w:rPr>
          <w:rFonts w:ascii="Arial" w:hAnsi="Arial" w:cs="Arial"/>
          <w:color w:val="222222"/>
          <w:sz w:val="20"/>
          <w:szCs w:val="20"/>
          <w:shd w:val="clear" w:color="auto" w:fill="FFFFFF"/>
          <w:lang w:val="en-US"/>
        </w:rPr>
        <w:t xml:space="preserve"> </w:t>
      </w:r>
      <w:r w:rsidR="006A6FF6" w:rsidRPr="006A6FF6">
        <w:rPr>
          <w:rFonts w:ascii="Arial" w:hAnsi="Arial" w:cs="Arial"/>
          <w:color w:val="222222"/>
          <w:sz w:val="20"/>
          <w:szCs w:val="20"/>
          <w:shd w:val="clear" w:color="auto" w:fill="FFFFFF"/>
          <w:lang w:val="en-US"/>
        </w:rPr>
        <w:t xml:space="preserve">&amp; </w:t>
      </w:r>
      <w:r w:rsidR="006A6FF6">
        <w:rPr>
          <w:rFonts w:ascii="Arial" w:hAnsi="Arial" w:cs="Arial"/>
          <w:color w:val="222222"/>
          <w:sz w:val="20"/>
          <w:szCs w:val="20"/>
          <w:shd w:val="clear" w:color="auto" w:fill="FFFFFF"/>
        </w:rPr>
        <w:t>Якубовская</w:t>
      </w:r>
      <w:r w:rsidRPr="00131BAA">
        <w:rPr>
          <w:rFonts w:ascii="Times New Roman" w:eastAsia="Times New Roman" w:hAnsi="Times New Roman" w:cs="Times New Roman"/>
          <w:sz w:val="24"/>
          <w:szCs w:val="24"/>
          <w:lang w:val="en-US" w:eastAsia="ru-RU"/>
        </w:rPr>
        <w:t>, 2020</w:t>
      </w:r>
      <w:r w:rsidR="006A6FF6">
        <w:rPr>
          <w:rStyle w:val="ac"/>
          <w:rFonts w:ascii="Times New Roman" w:eastAsia="Times New Roman" w:hAnsi="Times New Roman" w:cs="Times New Roman"/>
          <w:sz w:val="24"/>
          <w:szCs w:val="24"/>
          <w:lang w:val="en-US" w:eastAsia="ru-RU"/>
        </w:rPr>
        <w:footnoteReference w:id="11"/>
      </w:r>
      <w:r w:rsidRPr="00131BAA">
        <w:rPr>
          <w:rFonts w:ascii="Times New Roman" w:eastAsia="Times New Roman" w:hAnsi="Times New Roman" w:cs="Times New Roman"/>
          <w:sz w:val="24"/>
          <w:szCs w:val="24"/>
          <w:lang w:val="en-US" w:eastAsia="ru-RU"/>
        </w:rPr>
        <w:t>)</w:t>
      </w:r>
      <w:r w:rsidR="006A6FF6">
        <w:rPr>
          <w:rFonts w:ascii="Times New Roman" w:eastAsia="Times New Roman" w:hAnsi="Times New Roman" w:cs="Times New Roman"/>
          <w:sz w:val="24"/>
          <w:szCs w:val="24"/>
          <w:lang w:val="en-US" w:eastAsia="ru-RU"/>
        </w:rPr>
        <w:t xml:space="preserve">. They are </w:t>
      </w:r>
      <w:r w:rsidRPr="00131BAA">
        <w:rPr>
          <w:rFonts w:ascii="Times New Roman" w:eastAsia="Times New Roman" w:hAnsi="Times New Roman" w:cs="Times New Roman"/>
          <w:sz w:val="24"/>
          <w:szCs w:val="24"/>
          <w:lang w:val="en-US" w:eastAsia="ru-RU"/>
        </w:rPr>
        <w:t>focused on the problems of the position of youth in the social structure of modern society and the risks associated with it. In this regard, within the framework of this study, it is proposed to analyze the existing interpretations of "adult</w:t>
      </w:r>
      <w:r w:rsidR="006A6FF6">
        <w:rPr>
          <w:rFonts w:ascii="Times New Roman" w:eastAsia="Times New Roman" w:hAnsi="Times New Roman" w:cs="Times New Roman"/>
          <w:sz w:val="24"/>
          <w:szCs w:val="24"/>
          <w:lang w:val="en-US" w:eastAsia="ru-RU"/>
        </w:rPr>
        <w:t xml:space="preserve"> life</w:t>
      </w:r>
      <w:r w:rsidRPr="00131BAA">
        <w:rPr>
          <w:rFonts w:ascii="Times New Roman" w:eastAsia="Times New Roman" w:hAnsi="Times New Roman" w:cs="Times New Roman"/>
          <w:sz w:val="24"/>
          <w:szCs w:val="24"/>
          <w:lang w:val="en-US" w:eastAsia="ru-RU"/>
        </w:rPr>
        <w:t>" and "adulthood" by young people. Thus, the key research question is</w:t>
      </w:r>
      <w:r w:rsidR="006A6FF6">
        <w:rPr>
          <w:rFonts w:ascii="Times New Roman" w:eastAsia="Times New Roman" w:hAnsi="Times New Roman" w:cs="Times New Roman"/>
          <w:sz w:val="24"/>
          <w:szCs w:val="24"/>
          <w:lang w:val="en-US" w:eastAsia="ru-RU"/>
        </w:rPr>
        <w:t xml:space="preserve"> following</w:t>
      </w:r>
      <w:r w:rsidRPr="00131BAA">
        <w:rPr>
          <w:rFonts w:ascii="Times New Roman" w:eastAsia="Times New Roman" w:hAnsi="Times New Roman" w:cs="Times New Roman"/>
          <w:sz w:val="24"/>
          <w:szCs w:val="24"/>
          <w:lang w:val="en-US" w:eastAsia="ru-RU"/>
        </w:rPr>
        <w:t xml:space="preserve">: how do young people interpret the </w:t>
      </w:r>
      <w:r w:rsidR="006A6FF6">
        <w:rPr>
          <w:rFonts w:ascii="Times New Roman" w:eastAsia="Times New Roman" w:hAnsi="Times New Roman" w:cs="Times New Roman"/>
          <w:sz w:val="24"/>
          <w:szCs w:val="24"/>
          <w:lang w:val="en-US" w:eastAsia="ru-RU"/>
        </w:rPr>
        <w:t>transition</w:t>
      </w:r>
      <w:r w:rsidRPr="00131BAA">
        <w:rPr>
          <w:rFonts w:ascii="Times New Roman" w:eastAsia="Times New Roman" w:hAnsi="Times New Roman" w:cs="Times New Roman"/>
          <w:sz w:val="24"/>
          <w:szCs w:val="24"/>
          <w:lang w:val="en-US" w:eastAsia="ru-RU"/>
        </w:rPr>
        <w:t xml:space="preserve"> </w:t>
      </w:r>
      <w:r w:rsidR="006A6FF6">
        <w:rPr>
          <w:rFonts w:ascii="Times New Roman" w:eastAsia="Times New Roman" w:hAnsi="Times New Roman" w:cs="Times New Roman"/>
          <w:sz w:val="24"/>
          <w:szCs w:val="24"/>
          <w:lang w:val="en-US" w:eastAsia="ru-RU"/>
        </w:rPr>
        <w:t xml:space="preserve">to </w:t>
      </w:r>
      <w:r w:rsidRPr="00131BAA">
        <w:rPr>
          <w:rFonts w:ascii="Times New Roman" w:eastAsia="Times New Roman" w:hAnsi="Times New Roman" w:cs="Times New Roman"/>
          <w:sz w:val="24"/>
          <w:szCs w:val="24"/>
          <w:lang w:val="en-US" w:eastAsia="ru-RU"/>
        </w:rPr>
        <w:t>adult</w:t>
      </w:r>
      <w:r w:rsidR="006A6FF6">
        <w:rPr>
          <w:rFonts w:ascii="Times New Roman" w:eastAsia="Times New Roman" w:hAnsi="Times New Roman" w:cs="Times New Roman"/>
          <w:sz w:val="24"/>
          <w:szCs w:val="24"/>
          <w:lang w:val="en-US" w:eastAsia="ru-RU"/>
        </w:rPr>
        <w:t xml:space="preserve"> life</w:t>
      </w:r>
      <w:r w:rsidRPr="00131BAA">
        <w:rPr>
          <w:rFonts w:ascii="Times New Roman" w:eastAsia="Times New Roman" w:hAnsi="Times New Roman" w:cs="Times New Roman"/>
          <w:sz w:val="24"/>
          <w:szCs w:val="24"/>
          <w:lang w:val="en-US" w:eastAsia="ru-RU"/>
        </w:rPr>
        <w:t xml:space="preserve"> and the corresponding </w:t>
      </w:r>
      <w:r w:rsidR="006A6FF6">
        <w:rPr>
          <w:rFonts w:ascii="Times New Roman" w:eastAsia="Times New Roman" w:hAnsi="Times New Roman" w:cs="Times New Roman"/>
          <w:sz w:val="24"/>
          <w:szCs w:val="24"/>
          <w:lang w:val="en-US" w:eastAsia="ru-RU"/>
        </w:rPr>
        <w:t xml:space="preserve">to it </w:t>
      </w:r>
      <w:r w:rsidRPr="00131BAA">
        <w:rPr>
          <w:rFonts w:ascii="Times New Roman" w:eastAsia="Times New Roman" w:hAnsi="Times New Roman" w:cs="Times New Roman"/>
          <w:sz w:val="24"/>
          <w:szCs w:val="24"/>
          <w:lang w:val="en-US" w:eastAsia="ru-RU"/>
        </w:rPr>
        <w:t>state of “adulthood”?</w:t>
      </w:r>
    </w:p>
    <w:p w14:paraId="22D1ABE7" w14:textId="50B2CD1D" w:rsidR="004C1D9E" w:rsidRPr="00131BAA" w:rsidRDefault="004C1D9E" w:rsidP="004C1D9E">
      <w:pPr>
        <w:rPr>
          <w:lang w:val="en-US" w:eastAsia="ru-RU"/>
        </w:rPr>
      </w:pPr>
      <w:r w:rsidRPr="004C1D9E">
        <w:rPr>
          <w:lang w:val="en-US" w:eastAsia="ru-RU"/>
        </w:rPr>
        <w:t>The empirical object of the research is the students of the final courses of the humanities educational bachelor's programs at the Higher School of Economics in 2021 (History; Philology; Philosophy; Culturology). The choice of programs is due to the breadth of the subject area and the focus on the training of specialists in the humanities of the "general profile". Despite the possibility of finding oneself in various fields, due to the “breadth” of the education they receive, graduates of these programs tend to perceive their employment opportunities as rather low.</w:t>
      </w:r>
      <w:r>
        <w:rPr>
          <w:lang w:val="en-US" w:eastAsia="ru-RU"/>
        </w:rPr>
        <w:t xml:space="preserve"> </w:t>
      </w:r>
      <w:r w:rsidRPr="004C1D9E">
        <w:rPr>
          <w:lang w:val="en-US" w:eastAsia="ru-RU"/>
        </w:rPr>
        <w:t>This aspect contradicts the “traditional” trajectory of growing up, which in turn allows us to consider graduates of humanitarian specialties [with potentially low chances of timely employment] as a specific social group forced to adapt to the challenges of the social structure and the regulatory system.</w:t>
      </w:r>
    </w:p>
    <w:p w14:paraId="1F511178" w14:textId="439CF6DF" w:rsidR="001B5A1C" w:rsidRPr="00131BAA" w:rsidRDefault="001B5A1C" w:rsidP="00131BAA">
      <w:pPr>
        <w:rPr>
          <w:rFonts w:ascii="Times New Roman" w:eastAsia="Times New Roman" w:hAnsi="Times New Roman" w:cs="Times New Roman"/>
          <w:color w:val="000000"/>
          <w:sz w:val="24"/>
          <w:szCs w:val="24"/>
          <w:lang w:val="en-US" w:eastAsia="ru-RU"/>
        </w:rPr>
      </w:pPr>
      <w:r w:rsidRPr="00131BAA">
        <w:rPr>
          <w:rFonts w:ascii="Times New Roman" w:eastAsia="Times New Roman" w:hAnsi="Times New Roman" w:cs="Times New Roman"/>
          <w:color w:val="000000"/>
          <w:sz w:val="24"/>
          <w:szCs w:val="24"/>
          <w:lang w:val="en-US" w:eastAsia="ru-RU"/>
        </w:rPr>
        <w:t xml:space="preserve">The research methodology was based on a qualitative strategy. We conducted 20 narrative interviews with graduate students </w:t>
      </w:r>
      <w:proofErr w:type="gramStart"/>
      <w:r w:rsidRPr="00131BAA">
        <w:rPr>
          <w:rFonts w:ascii="Times New Roman" w:eastAsia="Times New Roman" w:hAnsi="Times New Roman" w:cs="Times New Roman"/>
          <w:color w:val="000000"/>
          <w:sz w:val="24"/>
          <w:szCs w:val="24"/>
          <w:lang w:val="en-US" w:eastAsia="ru-RU"/>
        </w:rPr>
        <w:t>of</w:t>
      </w:r>
      <w:proofErr w:type="gramEnd"/>
      <w:r w:rsidRPr="00131BAA">
        <w:rPr>
          <w:rFonts w:ascii="Times New Roman" w:eastAsia="Times New Roman" w:hAnsi="Times New Roman" w:cs="Times New Roman"/>
          <w:color w:val="000000"/>
          <w:sz w:val="24"/>
          <w:szCs w:val="24"/>
          <w:lang w:val="en-US" w:eastAsia="ru-RU"/>
        </w:rPr>
        <w:t xml:space="preserve"> the Federal State Research University Higher School of Economics (Moscow) in 2021. The recruiting of informants was carried out in social networks, by using the “snowball” method. </w:t>
      </w:r>
    </w:p>
    <w:p w14:paraId="3C18799D" w14:textId="27A5371C" w:rsidR="00BB0E96" w:rsidRPr="00131BAA" w:rsidRDefault="001B5A1C" w:rsidP="00131BAA">
      <w:pPr>
        <w:rPr>
          <w:rFonts w:ascii="Times New Roman" w:hAnsi="Times New Roman" w:cs="Times New Roman"/>
          <w:sz w:val="24"/>
          <w:szCs w:val="24"/>
          <w:lang w:val="en-US"/>
        </w:rPr>
      </w:pPr>
      <w:r w:rsidRPr="00131BAA">
        <w:rPr>
          <w:rFonts w:ascii="Times New Roman" w:eastAsia="Times New Roman" w:hAnsi="Times New Roman" w:cs="Times New Roman"/>
          <w:color w:val="000000"/>
          <w:sz w:val="24"/>
          <w:szCs w:val="24"/>
          <w:lang w:val="en-US" w:eastAsia="ru-RU"/>
        </w:rPr>
        <w:t xml:space="preserve">The empirical object and methodology determine the limitations of the study, as it focuses on a specific case. It should be said that the choice of the empirical object of research was determined by the institutional context. The study of subjective interpretations of the “adulthood” of HSE humanities students was one of the tasks of the project “humanitarians in the </w:t>
      </w:r>
      <w:proofErr w:type="spellStart"/>
      <w:r w:rsidRPr="00131BAA">
        <w:rPr>
          <w:rFonts w:ascii="Times New Roman" w:eastAsia="Times New Roman" w:hAnsi="Times New Roman" w:cs="Times New Roman"/>
          <w:color w:val="000000"/>
          <w:sz w:val="24"/>
          <w:szCs w:val="24"/>
          <w:lang w:val="en-US" w:eastAsia="ru-RU"/>
        </w:rPr>
        <w:t>labour</w:t>
      </w:r>
      <w:proofErr w:type="spellEnd"/>
      <w:r w:rsidRPr="00131BAA">
        <w:rPr>
          <w:rFonts w:ascii="Times New Roman" w:eastAsia="Times New Roman" w:hAnsi="Times New Roman" w:cs="Times New Roman"/>
          <w:color w:val="000000"/>
          <w:sz w:val="24"/>
          <w:szCs w:val="24"/>
          <w:lang w:val="en-US" w:eastAsia="ru-RU"/>
        </w:rPr>
        <w:t xml:space="preserve"> market: expectations and reality” supported within the framework of the II Competition of initiative collective research projects of students </w:t>
      </w:r>
      <w:proofErr w:type="gramStart"/>
      <w:r w:rsidRPr="00131BAA">
        <w:rPr>
          <w:rFonts w:ascii="Times New Roman" w:eastAsia="Times New Roman" w:hAnsi="Times New Roman" w:cs="Times New Roman"/>
          <w:color w:val="000000"/>
          <w:sz w:val="24"/>
          <w:szCs w:val="24"/>
          <w:lang w:val="en-US" w:eastAsia="ru-RU"/>
        </w:rPr>
        <w:t>of</w:t>
      </w:r>
      <w:proofErr w:type="gramEnd"/>
      <w:r w:rsidRPr="00131BAA">
        <w:rPr>
          <w:rFonts w:ascii="Times New Roman" w:eastAsia="Times New Roman" w:hAnsi="Times New Roman" w:cs="Times New Roman"/>
          <w:color w:val="000000"/>
          <w:sz w:val="24"/>
          <w:szCs w:val="24"/>
          <w:lang w:val="en-US" w:eastAsia="ru-RU"/>
        </w:rPr>
        <w:t xml:space="preserve"> the National Research University "Higher School of Economics". However, based on the results of this study, it seems possible to substantiate the relevance of subject-oriented view to the study of the transition to adulthood in the Russian sociocultural context.</w:t>
      </w:r>
    </w:p>
    <w:sectPr w:rsidR="00BB0E96" w:rsidRPr="00131BA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настасия Шилова" w:date="2021-11-25T21:33:00Z" w:initials="АШ">
    <w:p w14:paraId="3E6DBCD8" w14:textId="12F28B0E" w:rsidR="001B5A1C" w:rsidRDefault="001B5A1C">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DBC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7F9E" w16cex:dateUtc="2021-11-25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DBCD8" w16cid:durableId="254A7F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6535" w14:textId="77777777" w:rsidR="00E1088B" w:rsidRDefault="00E1088B" w:rsidP="001B5A1C">
      <w:pPr>
        <w:spacing w:after="0" w:line="240" w:lineRule="auto"/>
      </w:pPr>
      <w:r>
        <w:separator/>
      </w:r>
    </w:p>
  </w:endnote>
  <w:endnote w:type="continuationSeparator" w:id="0">
    <w:p w14:paraId="08F3A82B" w14:textId="77777777" w:rsidR="00E1088B" w:rsidRDefault="00E1088B" w:rsidP="001B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4CB2" w14:textId="77777777" w:rsidR="00E1088B" w:rsidRDefault="00E1088B" w:rsidP="001B5A1C">
      <w:pPr>
        <w:spacing w:after="0" w:line="240" w:lineRule="auto"/>
      </w:pPr>
      <w:r>
        <w:separator/>
      </w:r>
    </w:p>
  </w:footnote>
  <w:footnote w:type="continuationSeparator" w:id="0">
    <w:p w14:paraId="2A3E0B92" w14:textId="77777777" w:rsidR="00E1088B" w:rsidRDefault="00E1088B" w:rsidP="001B5A1C">
      <w:pPr>
        <w:spacing w:after="0" w:line="240" w:lineRule="auto"/>
      </w:pPr>
      <w:r>
        <w:continuationSeparator/>
      </w:r>
    </w:p>
  </w:footnote>
  <w:footnote w:id="1">
    <w:p w14:paraId="5BDBF6CC" w14:textId="66BF6F88" w:rsidR="001B5A1C" w:rsidRPr="001B5A1C" w:rsidRDefault="001B5A1C">
      <w:pPr>
        <w:pStyle w:val="aa"/>
        <w:rPr>
          <w:lang w:val="en-US"/>
        </w:rPr>
      </w:pPr>
      <w:r>
        <w:rPr>
          <w:rStyle w:val="ac"/>
        </w:rPr>
        <w:footnoteRef/>
      </w:r>
      <w:r w:rsidRPr="001B5A1C">
        <w:rPr>
          <w:lang w:val="en-US"/>
        </w:rPr>
        <w:t xml:space="preserve"> </w:t>
      </w:r>
      <w:r w:rsidRPr="001B5A1C">
        <w:rPr>
          <w:rFonts w:ascii="Arial" w:hAnsi="Arial" w:cs="Arial"/>
          <w:color w:val="222222"/>
          <w:shd w:val="clear" w:color="auto" w:fill="FFFFFF"/>
          <w:lang w:val="en-US"/>
        </w:rPr>
        <w:t xml:space="preserve">Elder Jr, G. H. (1975). Age differentiation and the life course. </w:t>
      </w:r>
      <w:r w:rsidRPr="001B5A1C">
        <w:rPr>
          <w:rFonts w:ascii="Arial" w:hAnsi="Arial" w:cs="Arial"/>
          <w:i/>
          <w:iCs/>
          <w:color w:val="222222"/>
          <w:shd w:val="clear" w:color="auto" w:fill="FFFFFF"/>
          <w:lang w:val="en-US"/>
        </w:rPr>
        <w:t>Annual review of sociology</w:t>
      </w:r>
      <w:r w:rsidRPr="001B5A1C">
        <w:rPr>
          <w:rFonts w:ascii="Arial" w:hAnsi="Arial" w:cs="Arial"/>
          <w:color w:val="222222"/>
          <w:shd w:val="clear" w:color="auto" w:fill="FFFFFF"/>
          <w:lang w:val="en-US"/>
        </w:rPr>
        <w:t xml:space="preserve">, </w:t>
      </w:r>
      <w:r w:rsidRPr="001B5A1C">
        <w:rPr>
          <w:rFonts w:ascii="Arial" w:hAnsi="Arial" w:cs="Arial"/>
          <w:i/>
          <w:iCs/>
          <w:color w:val="222222"/>
          <w:shd w:val="clear" w:color="auto" w:fill="FFFFFF"/>
          <w:lang w:val="en-US"/>
        </w:rPr>
        <w:t>1</w:t>
      </w:r>
      <w:r w:rsidRPr="001B5A1C">
        <w:rPr>
          <w:rFonts w:ascii="Arial" w:hAnsi="Arial" w:cs="Arial"/>
          <w:color w:val="222222"/>
          <w:shd w:val="clear" w:color="auto" w:fill="FFFFFF"/>
          <w:lang w:val="en-US"/>
        </w:rPr>
        <w:t>(1), 165-190.</w:t>
      </w:r>
    </w:p>
  </w:footnote>
  <w:footnote w:id="2">
    <w:p w14:paraId="4C307F03" w14:textId="26612907" w:rsidR="001B5A1C" w:rsidRPr="001B5A1C" w:rsidRDefault="001B5A1C">
      <w:pPr>
        <w:pStyle w:val="aa"/>
        <w:rPr>
          <w:lang w:val="en-US"/>
        </w:rPr>
      </w:pPr>
      <w:r>
        <w:rPr>
          <w:rStyle w:val="ac"/>
        </w:rPr>
        <w:footnoteRef/>
      </w:r>
      <w:r w:rsidRPr="001B5A1C">
        <w:rPr>
          <w:lang w:val="en-US"/>
        </w:rPr>
        <w:t xml:space="preserve"> </w:t>
      </w:r>
      <w:proofErr w:type="spellStart"/>
      <w:r w:rsidRPr="001B5A1C">
        <w:rPr>
          <w:rFonts w:ascii="Arial" w:hAnsi="Arial" w:cs="Arial"/>
          <w:color w:val="222222"/>
          <w:shd w:val="clear" w:color="auto" w:fill="FFFFFF"/>
          <w:lang w:val="en-US"/>
        </w:rPr>
        <w:t>Neugarten</w:t>
      </w:r>
      <w:proofErr w:type="spellEnd"/>
      <w:r w:rsidRPr="001B5A1C">
        <w:rPr>
          <w:rFonts w:ascii="Arial" w:hAnsi="Arial" w:cs="Arial"/>
          <w:color w:val="222222"/>
          <w:shd w:val="clear" w:color="auto" w:fill="FFFFFF"/>
          <w:lang w:val="en-US"/>
        </w:rPr>
        <w:t xml:space="preserve">, B. L., &amp; </w:t>
      </w:r>
      <w:proofErr w:type="spellStart"/>
      <w:r w:rsidRPr="001B5A1C">
        <w:rPr>
          <w:rFonts w:ascii="Arial" w:hAnsi="Arial" w:cs="Arial"/>
          <w:color w:val="222222"/>
          <w:shd w:val="clear" w:color="auto" w:fill="FFFFFF"/>
          <w:lang w:val="en-US"/>
        </w:rPr>
        <w:t>Datan</w:t>
      </w:r>
      <w:proofErr w:type="spellEnd"/>
      <w:r w:rsidRPr="001B5A1C">
        <w:rPr>
          <w:rFonts w:ascii="Arial" w:hAnsi="Arial" w:cs="Arial"/>
          <w:color w:val="222222"/>
          <w:shd w:val="clear" w:color="auto" w:fill="FFFFFF"/>
          <w:lang w:val="en-US"/>
        </w:rPr>
        <w:t xml:space="preserve">, N. (1973). Sociological perspectives on the life cycle. In </w:t>
      </w:r>
      <w:r w:rsidRPr="001B5A1C">
        <w:rPr>
          <w:rFonts w:ascii="Arial" w:hAnsi="Arial" w:cs="Arial"/>
          <w:i/>
          <w:iCs/>
          <w:color w:val="222222"/>
          <w:shd w:val="clear" w:color="auto" w:fill="FFFFFF"/>
          <w:lang w:val="en-US"/>
        </w:rPr>
        <w:t>Life-span developmental psychology</w:t>
      </w:r>
      <w:r w:rsidRPr="001B5A1C">
        <w:rPr>
          <w:rFonts w:ascii="Arial" w:hAnsi="Arial" w:cs="Arial"/>
          <w:color w:val="222222"/>
          <w:shd w:val="clear" w:color="auto" w:fill="FFFFFF"/>
          <w:lang w:val="en-US"/>
        </w:rPr>
        <w:t xml:space="preserve"> (pp. 53-69). Academic Press.</w:t>
      </w:r>
    </w:p>
  </w:footnote>
  <w:footnote w:id="3">
    <w:p w14:paraId="72C40E66" w14:textId="2F2A923A" w:rsidR="001B5A1C" w:rsidRPr="00207BC5" w:rsidRDefault="001B5A1C" w:rsidP="00207BC5">
      <w:pPr>
        <w:pStyle w:val="a3"/>
        <w:spacing w:before="0" w:beforeAutospacing="0" w:after="0" w:afterAutospacing="0"/>
      </w:pPr>
      <w:r>
        <w:rPr>
          <w:rStyle w:val="ac"/>
        </w:rPr>
        <w:footnoteRef/>
      </w:r>
      <w:r w:rsidRPr="001B5A1C">
        <w:rPr>
          <w:lang w:val="en-US"/>
        </w:rPr>
        <w:t xml:space="preserve"> </w:t>
      </w:r>
      <w:r w:rsidR="00207BC5" w:rsidRPr="00207BC5">
        <w:rPr>
          <w:rFonts w:ascii="Arial" w:hAnsi="Arial" w:cs="Arial"/>
          <w:color w:val="000000"/>
          <w:sz w:val="20"/>
          <w:szCs w:val="20"/>
          <w:lang w:val="en-US"/>
        </w:rPr>
        <w:t>Bauman, Z. (2001).</w:t>
      </w:r>
      <w:r w:rsidR="00207BC5" w:rsidRPr="00207BC5">
        <w:rPr>
          <w:rFonts w:ascii="Arial" w:hAnsi="Arial" w:cs="Arial"/>
          <w:i/>
          <w:iCs/>
          <w:color w:val="000000"/>
          <w:sz w:val="20"/>
          <w:szCs w:val="20"/>
          <w:lang w:val="en-US"/>
        </w:rPr>
        <w:t xml:space="preserve"> The individualized society</w:t>
      </w:r>
      <w:r w:rsidR="00207BC5" w:rsidRPr="00207BC5">
        <w:rPr>
          <w:rFonts w:ascii="Arial" w:hAnsi="Arial" w:cs="Arial"/>
          <w:color w:val="000000"/>
          <w:sz w:val="20"/>
          <w:szCs w:val="20"/>
          <w:lang w:val="en-US"/>
        </w:rPr>
        <w:t xml:space="preserve">. </w:t>
      </w:r>
      <w:r w:rsidR="00207BC5">
        <w:rPr>
          <w:rFonts w:ascii="Arial" w:hAnsi="Arial" w:cs="Arial"/>
          <w:color w:val="000000"/>
          <w:sz w:val="20"/>
          <w:szCs w:val="20"/>
        </w:rPr>
        <w:t xml:space="preserve">Cambridge, UK: </w:t>
      </w:r>
      <w:proofErr w:type="spellStart"/>
      <w:r w:rsidR="00207BC5">
        <w:rPr>
          <w:rFonts w:ascii="Arial" w:hAnsi="Arial" w:cs="Arial"/>
          <w:color w:val="000000"/>
          <w:sz w:val="20"/>
          <w:szCs w:val="20"/>
        </w:rPr>
        <w:t>Polity</w:t>
      </w:r>
      <w:proofErr w:type="spellEnd"/>
      <w:r w:rsidR="00207BC5">
        <w:rPr>
          <w:rFonts w:ascii="Arial" w:hAnsi="Arial" w:cs="Arial"/>
          <w:color w:val="000000"/>
          <w:sz w:val="20"/>
          <w:szCs w:val="20"/>
        </w:rPr>
        <w:t xml:space="preserve"> Press. </w:t>
      </w:r>
    </w:p>
  </w:footnote>
  <w:footnote w:id="4">
    <w:p w14:paraId="3ED912C4" w14:textId="383A49B6" w:rsidR="00207BC5" w:rsidRPr="00207BC5" w:rsidRDefault="00207BC5">
      <w:pPr>
        <w:pStyle w:val="aa"/>
      </w:pPr>
      <w:r>
        <w:rPr>
          <w:rStyle w:val="ac"/>
        </w:rPr>
        <w:footnoteRef/>
      </w:r>
      <w:r w:rsidRPr="00207BC5">
        <w:rPr>
          <w:lang w:val="en-US"/>
        </w:rPr>
        <w:t xml:space="preserve"> </w:t>
      </w:r>
      <w:r w:rsidRPr="00207BC5">
        <w:rPr>
          <w:rFonts w:ascii="Arial" w:hAnsi="Arial" w:cs="Arial"/>
          <w:color w:val="000000"/>
          <w:lang w:val="en-US"/>
        </w:rPr>
        <w:t xml:space="preserve">Giddens A (1991) </w:t>
      </w:r>
      <w:r w:rsidRPr="00207BC5">
        <w:rPr>
          <w:rFonts w:ascii="Arial" w:hAnsi="Arial" w:cs="Arial"/>
          <w:i/>
          <w:iCs/>
          <w:color w:val="000000"/>
          <w:lang w:val="en-US"/>
        </w:rPr>
        <w:t>Modernity and Self-Identity</w:t>
      </w:r>
      <w:r w:rsidRPr="00207BC5">
        <w:rPr>
          <w:rFonts w:ascii="Arial" w:hAnsi="Arial" w:cs="Arial"/>
          <w:color w:val="000000"/>
          <w:lang w:val="en-US"/>
        </w:rPr>
        <w:t>. Cambridge</w:t>
      </w:r>
      <w:r w:rsidRPr="00207BC5">
        <w:rPr>
          <w:rFonts w:ascii="Arial" w:hAnsi="Arial" w:cs="Arial"/>
          <w:color w:val="000000"/>
        </w:rPr>
        <w:t xml:space="preserve">: </w:t>
      </w:r>
      <w:r w:rsidRPr="00207BC5">
        <w:rPr>
          <w:rFonts w:ascii="Arial" w:hAnsi="Arial" w:cs="Arial"/>
          <w:color w:val="000000"/>
          <w:lang w:val="en-US"/>
        </w:rPr>
        <w:t>Polity</w:t>
      </w:r>
      <w:r w:rsidRPr="00207BC5">
        <w:rPr>
          <w:rFonts w:ascii="Arial" w:hAnsi="Arial" w:cs="Arial"/>
          <w:color w:val="000000"/>
        </w:rPr>
        <w:t xml:space="preserve"> </w:t>
      </w:r>
      <w:r w:rsidRPr="00207BC5">
        <w:rPr>
          <w:rFonts w:ascii="Arial" w:hAnsi="Arial" w:cs="Arial"/>
          <w:color w:val="000000"/>
          <w:lang w:val="en-US"/>
        </w:rPr>
        <w:t>Press</w:t>
      </w:r>
      <w:r w:rsidRPr="00207BC5">
        <w:rPr>
          <w:rFonts w:ascii="Arial" w:hAnsi="Arial" w:cs="Arial"/>
          <w:color w:val="000000"/>
        </w:rPr>
        <w:t>.</w:t>
      </w:r>
    </w:p>
  </w:footnote>
  <w:footnote w:id="5">
    <w:p w14:paraId="4DF76A81" w14:textId="7141C903" w:rsidR="001B5A1C" w:rsidRPr="00207BC5" w:rsidRDefault="001B5A1C" w:rsidP="00207BC5">
      <w:pPr>
        <w:pStyle w:val="a3"/>
        <w:spacing w:before="0" w:beforeAutospacing="0" w:after="0" w:afterAutospacing="0"/>
      </w:pPr>
      <w:r>
        <w:rPr>
          <w:rStyle w:val="ac"/>
        </w:rPr>
        <w:footnoteRef/>
      </w:r>
      <w:r w:rsidR="00207BC5" w:rsidRPr="00207BC5">
        <w:t xml:space="preserve"> </w:t>
      </w:r>
      <w:r w:rsidR="00207BC5" w:rsidRPr="00207BC5">
        <w:rPr>
          <w:rFonts w:ascii="Arial" w:hAnsi="Arial" w:cs="Arial"/>
          <w:color w:val="000000"/>
          <w:sz w:val="20"/>
          <w:szCs w:val="20"/>
        </w:rPr>
        <w:t xml:space="preserve">Чернова, Ж. В., &amp; Шпаковская, Л. Л. (2020). ПЕРЕХОД К ВЗРОСЛОЙ ЖИЗНИ МОЛОДЫХ ЛЮДЕЙ, ИМЕЮЩИХ ОПЫТ ИНСТИТУЦИОНАЛЬНОЙ ЗАБОТЫ. </w:t>
      </w:r>
      <w:r w:rsidR="00207BC5" w:rsidRPr="00207BC5">
        <w:rPr>
          <w:rFonts w:ascii="Arial" w:hAnsi="Arial" w:cs="Arial"/>
          <w:i/>
          <w:iCs/>
          <w:color w:val="000000"/>
          <w:sz w:val="20"/>
          <w:szCs w:val="20"/>
        </w:rPr>
        <w:t>Мониторинг общественного мнения: экономические и социальные перемены, (3</w:t>
      </w:r>
      <w:r w:rsidR="00207BC5" w:rsidRPr="00207BC5">
        <w:rPr>
          <w:rFonts w:ascii="Arial" w:hAnsi="Arial" w:cs="Arial"/>
          <w:color w:val="000000"/>
          <w:sz w:val="20"/>
          <w:szCs w:val="20"/>
        </w:rPr>
        <w:t xml:space="preserve"> (157)).</w:t>
      </w:r>
    </w:p>
  </w:footnote>
  <w:footnote w:id="6">
    <w:p w14:paraId="2CE03291" w14:textId="4B8871CD" w:rsidR="001B5A1C" w:rsidRPr="001B5A1C" w:rsidRDefault="001B5A1C">
      <w:pPr>
        <w:pStyle w:val="aa"/>
        <w:rPr>
          <w:lang w:val="en-US"/>
        </w:rPr>
      </w:pPr>
      <w:r>
        <w:rPr>
          <w:rStyle w:val="ac"/>
        </w:rPr>
        <w:footnoteRef/>
      </w:r>
      <w:r w:rsidRPr="00207BC5">
        <w:rPr>
          <w:lang w:val="fr-FR"/>
        </w:rPr>
        <w:t xml:space="preserve"> </w:t>
      </w:r>
      <w:r w:rsidR="00207BC5" w:rsidRPr="00207BC5">
        <w:rPr>
          <w:rFonts w:ascii="Arial" w:hAnsi="Arial" w:cs="Arial"/>
          <w:color w:val="222222"/>
          <w:shd w:val="clear" w:color="auto" w:fill="FFFFFF"/>
          <w:lang w:val="fr-FR"/>
        </w:rPr>
        <w:t xml:space="preserve">Côté, J. E., &amp; Allahar, A. (1996). </w:t>
      </w:r>
      <w:r w:rsidR="00207BC5" w:rsidRPr="00207BC5">
        <w:rPr>
          <w:rFonts w:ascii="Arial" w:hAnsi="Arial" w:cs="Arial"/>
          <w:i/>
          <w:iCs/>
          <w:color w:val="222222"/>
          <w:shd w:val="clear" w:color="auto" w:fill="FFFFFF"/>
          <w:lang w:val="en-US"/>
        </w:rPr>
        <w:t>Generation on hold: Coming of age in the late twentieth century</w:t>
      </w:r>
      <w:r w:rsidR="00207BC5" w:rsidRPr="00207BC5">
        <w:rPr>
          <w:rFonts w:ascii="Arial" w:hAnsi="Arial" w:cs="Arial"/>
          <w:color w:val="222222"/>
          <w:shd w:val="clear" w:color="auto" w:fill="FFFFFF"/>
          <w:lang w:val="en-US"/>
        </w:rPr>
        <w:t>. NYU Press.</w:t>
      </w:r>
    </w:p>
  </w:footnote>
  <w:footnote w:id="7">
    <w:p w14:paraId="08D4FF69" w14:textId="77777777" w:rsidR="00207BC5" w:rsidRPr="00207BC5" w:rsidRDefault="001B5A1C" w:rsidP="00207BC5">
      <w:pPr>
        <w:pStyle w:val="a3"/>
        <w:spacing w:before="0" w:beforeAutospacing="0" w:after="0" w:afterAutospacing="0"/>
        <w:rPr>
          <w:lang w:val="en-US"/>
        </w:rPr>
      </w:pPr>
      <w:r>
        <w:rPr>
          <w:rStyle w:val="ac"/>
        </w:rPr>
        <w:footnoteRef/>
      </w:r>
      <w:r w:rsidRPr="00207BC5">
        <w:rPr>
          <w:lang w:val="en-US"/>
        </w:rPr>
        <w:t xml:space="preserve"> </w:t>
      </w:r>
      <w:r w:rsidR="00207BC5" w:rsidRPr="00207BC5">
        <w:rPr>
          <w:rFonts w:ascii="Arial" w:hAnsi="Arial" w:cs="Arial"/>
          <w:color w:val="000000"/>
          <w:sz w:val="20"/>
          <w:szCs w:val="20"/>
          <w:lang w:val="en-US"/>
        </w:rPr>
        <w:t>Woodman, D., &amp; Wyn, J. (2011). Youth research in a changing world. In S. Beadle, R.</w:t>
      </w:r>
    </w:p>
    <w:p w14:paraId="6E571F95" w14:textId="77777777" w:rsidR="00207BC5" w:rsidRPr="00207BC5" w:rsidRDefault="00207BC5" w:rsidP="00207BC5">
      <w:pPr>
        <w:pStyle w:val="a3"/>
        <w:spacing w:before="0" w:beforeAutospacing="0" w:after="0" w:afterAutospacing="0"/>
        <w:rPr>
          <w:lang w:val="en-US"/>
        </w:rPr>
      </w:pPr>
      <w:r w:rsidRPr="00207BC5">
        <w:rPr>
          <w:rFonts w:ascii="Arial" w:hAnsi="Arial" w:cs="Arial"/>
          <w:color w:val="000000"/>
          <w:sz w:val="20"/>
          <w:szCs w:val="20"/>
          <w:lang w:val="en-US"/>
        </w:rPr>
        <w:t xml:space="preserve">Holdsworth, &amp; </w:t>
      </w:r>
      <w:proofErr w:type="spellStart"/>
      <w:proofErr w:type="gramStart"/>
      <w:r w:rsidRPr="00207BC5">
        <w:rPr>
          <w:rFonts w:ascii="Arial" w:hAnsi="Arial" w:cs="Arial"/>
          <w:color w:val="000000"/>
          <w:sz w:val="20"/>
          <w:szCs w:val="20"/>
          <w:lang w:val="en-US"/>
        </w:rPr>
        <w:t>J.Wyn</w:t>
      </w:r>
      <w:proofErr w:type="spellEnd"/>
      <w:proofErr w:type="gramEnd"/>
      <w:r w:rsidRPr="00207BC5">
        <w:rPr>
          <w:rFonts w:ascii="Arial" w:hAnsi="Arial" w:cs="Arial"/>
          <w:color w:val="000000"/>
          <w:sz w:val="20"/>
          <w:szCs w:val="20"/>
          <w:lang w:val="en-US"/>
        </w:rPr>
        <w:t xml:space="preserve"> (Eds.), </w:t>
      </w:r>
      <w:r w:rsidRPr="00207BC5">
        <w:rPr>
          <w:rFonts w:ascii="Arial" w:hAnsi="Arial" w:cs="Arial"/>
          <w:i/>
          <w:iCs/>
          <w:color w:val="000000"/>
          <w:sz w:val="20"/>
          <w:szCs w:val="20"/>
          <w:lang w:val="en-US"/>
        </w:rPr>
        <w:t>For we are young and . . . Young people in a time of uncertainty</w:t>
      </w:r>
    </w:p>
    <w:p w14:paraId="7D03F1C5" w14:textId="6D1E7D38" w:rsidR="001B5A1C" w:rsidRPr="001B5A1C" w:rsidRDefault="00207BC5" w:rsidP="00207BC5">
      <w:pPr>
        <w:pStyle w:val="a3"/>
        <w:spacing w:before="0" w:beforeAutospacing="0" w:after="0" w:afterAutospacing="0"/>
        <w:rPr>
          <w:lang w:val="en-US"/>
        </w:rPr>
      </w:pPr>
      <w:r w:rsidRPr="00207BC5">
        <w:rPr>
          <w:rFonts w:ascii="Arial" w:hAnsi="Arial" w:cs="Arial"/>
          <w:color w:val="000000"/>
          <w:sz w:val="20"/>
          <w:szCs w:val="20"/>
          <w:lang w:val="en-US"/>
        </w:rPr>
        <w:t>(pp. 5–28). Melbourne, Australia: Melbourne University Publishing.</w:t>
      </w:r>
    </w:p>
  </w:footnote>
  <w:footnote w:id="8">
    <w:p w14:paraId="7D3967B5" w14:textId="3E927A9E" w:rsidR="001B5A1C" w:rsidRPr="00131BAA" w:rsidRDefault="001B5A1C">
      <w:pPr>
        <w:pStyle w:val="aa"/>
        <w:rPr>
          <w:lang w:val="en-US"/>
        </w:rPr>
      </w:pPr>
      <w:r>
        <w:rPr>
          <w:rStyle w:val="ac"/>
        </w:rPr>
        <w:footnoteRef/>
      </w:r>
      <w:r w:rsidRPr="00207BC5">
        <w:rPr>
          <w:lang w:val="en-US"/>
        </w:rPr>
        <w:t xml:space="preserve"> </w:t>
      </w:r>
      <w:proofErr w:type="spellStart"/>
      <w:r w:rsidR="00207BC5" w:rsidRPr="00207BC5">
        <w:rPr>
          <w:rFonts w:ascii="Arial" w:hAnsi="Arial" w:cs="Arial"/>
          <w:color w:val="222222"/>
          <w:shd w:val="clear" w:color="auto" w:fill="FFFFFF"/>
          <w:lang w:val="en-US"/>
        </w:rPr>
        <w:t>Billari</w:t>
      </w:r>
      <w:proofErr w:type="spellEnd"/>
      <w:r w:rsidR="00207BC5" w:rsidRPr="00207BC5">
        <w:rPr>
          <w:rFonts w:ascii="Arial" w:hAnsi="Arial" w:cs="Arial"/>
          <w:color w:val="222222"/>
          <w:shd w:val="clear" w:color="auto" w:fill="FFFFFF"/>
          <w:lang w:val="en-US"/>
        </w:rPr>
        <w:t xml:space="preserve">, F. C., &amp; </w:t>
      </w:r>
      <w:proofErr w:type="spellStart"/>
      <w:r w:rsidR="00207BC5" w:rsidRPr="00207BC5">
        <w:rPr>
          <w:rFonts w:ascii="Arial" w:hAnsi="Arial" w:cs="Arial"/>
          <w:color w:val="222222"/>
          <w:shd w:val="clear" w:color="auto" w:fill="FFFFFF"/>
          <w:lang w:val="en-US"/>
        </w:rPr>
        <w:t>Liefbroer</w:t>
      </w:r>
      <w:proofErr w:type="spellEnd"/>
      <w:r w:rsidR="00207BC5" w:rsidRPr="00207BC5">
        <w:rPr>
          <w:rFonts w:ascii="Arial" w:hAnsi="Arial" w:cs="Arial"/>
          <w:color w:val="222222"/>
          <w:shd w:val="clear" w:color="auto" w:fill="FFFFFF"/>
          <w:lang w:val="en-US"/>
        </w:rPr>
        <w:t xml:space="preserve">, A. C. (2010). Towards a new pattern of transition to </w:t>
      </w:r>
      <w:proofErr w:type="gramStart"/>
      <w:r w:rsidR="00207BC5" w:rsidRPr="00207BC5">
        <w:rPr>
          <w:rFonts w:ascii="Arial" w:hAnsi="Arial" w:cs="Arial"/>
          <w:color w:val="222222"/>
          <w:shd w:val="clear" w:color="auto" w:fill="FFFFFF"/>
          <w:lang w:val="en-US"/>
        </w:rPr>
        <w:t>adulthood?.</w:t>
      </w:r>
      <w:proofErr w:type="gramEnd"/>
      <w:r w:rsidR="00207BC5" w:rsidRPr="00207BC5">
        <w:rPr>
          <w:rFonts w:ascii="Arial" w:hAnsi="Arial" w:cs="Arial"/>
          <w:color w:val="222222"/>
          <w:shd w:val="clear" w:color="auto" w:fill="FFFFFF"/>
          <w:lang w:val="en-US"/>
        </w:rPr>
        <w:t xml:space="preserve"> </w:t>
      </w:r>
      <w:r w:rsidR="00207BC5" w:rsidRPr="00131BAA">
        <w:rPr>
          <w:rFonts w:ascii="Arial" w:hAnsi="Arial" w:cs="Arial"/>
          <w:i/>
          <w:iCs/>
          <w:color w:val="222222"/>
          <w:shd w:val="clear" w:color="auto" w:fill="FFFFFF"/>
          <w:lang w:val="en-US"/>
        </w:rPr>
        <w:t>Advances in life course research</w:t>
      </w:r>
      <w:r w:rsidR="00207BC5" w:rsidRPr="00131BAA">
        <w:rPr>
          <w:rFonts w:ascii="Arial" w:hAnsi="Arial" w:cs="Arial"/>
          <w:color w:val="222222"/>
          <w:shd w:val="clear" w:color="auto" w:fill="FFFFFF"/>
          <w:lang w:val="en-US"/>
        </w:rPr>
        <w:t xml:space="preserve">, </w:t>
      </w:r>
      <w:r w:rsidR="00207BC5" w:rsidRPr="00131BAA">
        <w:rPr>
          <w:rFonts w:ascii="Arial" w:hAnsi="Arial" w:cs="Arial"/>
          <w:i/>
          <w:iCs/>
          <w:color w:val="222222"/>
          <w:shd w:val="clear" w:color="auto" w:fill="FFFFFF"/>
          <w:lang w:val="en-US"/>
        </w:rPr>
        <w:t>15</w:t>
      </w:r>
      <w:r w:rsidR="00207BC5" w:rsidRPr="00131BAA">
        <w:rPr>
          <w:rFonts w:ascii="Arial" w:hAnsi="Arial" w:cs="Arial"/>
          <w:color w:val="222222"/>
          <w:shd w:val="clear" w:color="auto" w:fill="FFFFFF"/>
          <w:lang w:val="en-US"/>
        </w:rPr>
        <w:t>(2-3), 59-75.</w:t>
      </w:r>
    </w:p>
  </w:footnote>
  <w:footnote w:id="9">
    <w:p w14:paraId="68DF99B3" w14:textId="07649B5A" w:rsidR="001B5A1C" w:rsidRPr="001B5A1C" w:rsidRDefault="001B5A1C">
      <w:pPr>
        <w:pStyle w:val="aa"/>
        <w:rPr>
          <w:lang w:val="en-US"/>
        </w:rPr>
      </w:pPr>
      <w:r>
        <w:rPr>
          <w:rStyle w:val="ac"/>
        </w:rPr>
        <w:footnoteRef/>
      </w:r>
      <w:r w:rsidRPr="00131BAA">
        <w:rPr>
          <w:lang w:val="en-US"/>
        </w:rPr>
        <w:t xml:space="preserve"> </w:t>
      </w:r>
      <w:r w:rsidR="00131BAA" w:rsidRPr="00131BAA">
        <w:rPr>
          <w:rFonts w:ascii="Arial" w:hAnsi="Arial" w:cs="Arial"/>
          <w:color w:val="000000"/>
          <w:lang w:val="en-US"/>
        </w:rPr>
        <w:t xml:space="preserve">Arnett, J. J. (1994). Are college </w:t>
      </w:r>
      <w:proofErr w:type="gramStart"/>
      <w:r w:rsidR="00131BAA" w:rsidRPr="00131BAA">
        <w:rPr>
          <w:rFonts w:ascii="Arial" w:hAnsi="Arial" w:cs="Arial"/>
          <w:color w:val="000000"/>
          <w:lang w:val="en-US"/>
        </w:rPr>
        <w:t>students</w:t>
      </w:r>
      <w:proofErr w:type="gramEnd"/>
      <w:r w:rsidR="00131BAA" w:rsidRPr="00131BAA">
        <w:rPr>
          <w:rFonts w:ascii="Arial" w:hAnsi="Arial" w:cs="Arial"/>
          <w:color w:val="000000"/>
          <w:lang w:val="en-US"/>
        </w:rPr>
        <w:t xml:space="preserve"> adults? Their conceptions of the transition to adulthood. </w:t>
      </w:r>
      <w:r w:rsidR="00131BAA">
        <w:rPr>
          <w:rFonts w:ascii="Arial" w:hAnsi="Arial" w:cs="Arial"/>
          <w:i/>
          <w:iCs/>
          <w:color w:val="000000"/>
        </w:rPr>
        <w:t xml:space="preserve">Journal </w:t>
      </w:r>
      <w:proofErr w:type="spellStart"/>
      <w:r w:rsidR="00131BAA">
        <w:rPr>
          <w:rFonts w:ascii="Arial" w:hAnsi="Arial" w:cs="Arial"/>
          <w:i/>
          <w:iCs/>
          <w:color w:val="000000"/>
        </w:rPr>
        <w:t>of</w:t>
      </w:r>
      <w:proofErr w:type="spellEnd"/>
      <w:r w:rsidR="00131BAA">
        <w:rPr>
          <w:rFonts w:ascii="Arial" w:hAnsi="Arial" w:cs="Arial"/>
          <w:i/>
          <w:iCs/>
          <w:color w:val="000000"/>
        </w:rPr>
        <w:t xml:space="preserve"> </w:t>
      </w:r>
      <w:proofErr w:type="spellStart"/>
      <w:r w:rsidR="00131BAA">
        <w:rPr>
          <w:rFonts w:ascii="Arial" w:hAnsi="Arial" w:cs="Arial"/>
          <w:i/>
          <w:iCs/>
          <w:color w:val="000000"/>
        </w:rPr>
        <w:t>adult</w:t>
      </w:r>
      <w:proofErr w:type="spellEnd"/>
      <w:r w:rsidR="00131BAA">
        <w:rPr>
          <w:rFonts w:ascii="Arial" w:hAnsi="Arial" w:cs="Arial"/>
          <w:i/>
          <w:iCs/>
          <w:color w:val="000000"/>
        </w:rPr>
        <w:t xml:space="preserve"> </w:t>
      </w:r>
      <w:proofErr w:type="spellStart"/>
      <w:r w:rsidR="00131BAA">
        <w:rPr>
          <w:rFonts w:ascii="Arial" w:hAnsi="Arial" w:cs="Arial"/>
          <w:i/>
          <w:iCs/>
          <w:color w:val="000000"/>
        </w:rPr>
        <w:t>development</w:t>
      </w:r>
      <w:proofErr w:type="spellEnd"/>
      <w:r w:rsidR="00131BAA">
        <w:rPr>
          <w:rFonts w:ascii="Arial" w:hAnsi="Arial" w:cs="Arial"/>
          <w:i/>
          <w:iCs/>
          <w:color w:val="000000"/>
        </w:rPr>
        <w:t>, 1</w:t>
      </w:r>
      <w:r w:rsidR="00131BAA">
        <w:rPr>
          <w:rFonts w:ascii="Arial" w:hAnsi="Arial" w:cs="Arial"/>
          <w:color w:val="000000"/>
        </w:rPr>
        <w:t xml:space="preserve">(4), </w:t>
      </w:r>
      <w:proofErr w:type="gramStart"/>
      <w:r w:rsidR="00131BAA">
        <w:rPr>
          <w:rFonts w:ascii="Arial" w:hAnsi="Arial" w:cs="Arial"/>
          <w:color w:val="000000"/>
        </w:rPr>
        <w:t>213-224</w:t>
      </w:r>
      <w:proofErr w:type="gramEnd"/>
      <w:r w:rsidR="00131BAA">
        <w:rPr>
          <w:rFonts w:ascii="Arial" w:hAnsi="Arial" w:cs="Arial"/>
          <w:color w:val="000000"/>
        </w:rPr>
        <w:t>.</w:t>
      </w:r>
    </w:p>
  </w:footnote>
  <w:footnote w:id="10">
    <w:p w14:paraId="2BE5F159" w14:textId="12BCAF72" w:rsidR="00131BAA" w:rsidRPr="006A6FF6" w:rsidRDefault="00131BAA">
      <w:pPr>
        <w:pStyle w:val="aa"/>
      </w:pPr>
      <w:r>
        <w:rPr>
          <w:rStyle w:val="ac"/>
        </w:rPr>
        <w:footnoteRef/>
      </w:r>
      <w:r>
        <w:t xml:space="preserve"> </w:t>
      </w:r>
      <w:r w:rsidR="006A6FF6" w:rsidRPr="006A6FF6">
        <w:rPr>
          <w:rFonts w:ascii="Arial" w:hAnsi="Arial" w:cs="Arial"/>
        </w:rPr>
        <w:t>Зубок, Ю. А., &amp; Чупров, В. И. (2020). Жизненные стратегии молодежи: реализация ожиданий и социальные настроения</w:t>
      </w:r>
      <w:r w:rsidR="006A6FF6" w:rsidRPr="006A6FF6">
        <w:rPr>
          <w:rFonts w:ascii="Arial" w:hAnsi="Arial" w:cs="Arial"/>
          <w:i/>
          <w:iCs/>
        </w:rPr>
        <w:t>. Мониторинг общественного мнения: экономические и социальные перемены</w:t>
      </w:r>
      <w:r w:rsidR="006A6FF6" w:rsidRPr="006A6FF6">
        <w:rPr>
          <w:rFonts w:ascii="Arial" w:hAnsi="Arial" w:cs="Arial"/>
        </w:rPr>
        <w:t>, (3 (157)).</w:t>
      </w:r>
    </w:p>
  </w:footnote>
  <w:footnote w:id="11">
    <w:p w14:paraId="54274A29" w14:textId="62D413A7" w:rsidR="006A6FF6" w:rsidRPr="006A6FF6" w:rsidRDefault="006A6FF6">
      <w:pPr>
        <w:pStyle w:val="aa"/>
        <w:rPr>
          <w:lang w:val="en-US"/>
        </w:rPr>
      </w:pPr>
      <w:r>
        <w:rPr>
          <w:rStyle w:val="ac"/>
        </w:rPr>
        <w:footnoteRef/>
      </w:r>
      <w:r>
        <w:t xml:space="preserve"> </w:t>
      </w:r>
      <w:r>
        <w:rPr>
          <w:rFonts w:ascii="Arial" w:hAnsi="Arial" w:cs="Arial"/>
          <w:color w:val="222222"/>
          <w:shd w:val="clear" w:color="auto" w:fill="FFFFFF"/>
        </w:rPr>
        <w:t>Павленко, Е. С., &amp; Якубовская, А. А. (2020). Интерпретации взросления и формирование образовательных траекторий. </w:t>
      </w:r>
      <w:r>
        <w:rPr>
          <w:rFonts w:ascii="Arial" w:hAnsi="Arial" w:cs="Arial"/>
          <w:i/>
          <w:iCs/>
          <w:color w:val="222222"/>
          <w:shd w:val="clear" w:color="auto" w:fill="FFFFFF"/>
        </w:rPr>
        <w:t>Мониторинг общественного мнения: экономические и социальные перемены</w:t>
      </w:r>
      <w:r>
        <w:rPr>
          <w:rFonts w:ascii="Arial" w:hAnsi="Arial" w:cs="Arial"/>
          <w:color w:val="222222"/>
          <w:shd w:val="clear" w:color="auto" w:fill="FFFFFF"/>
        </w:rPr>
        <w:t>, (3 (157)).</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астасия Шилова">
    <w15:presenceInfo w15:providerId="Windows Live" w15:userId="e4fd996caaeca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1C"/>
    <w:rsid w:val="00131BAA"/>
    <w:rsid w:val="001B5A1C"/>
    <w:rsid w:val="00207BC5"/>
    <w:rsid w:val="004C1D9E"/>
    <w:rsid w:val="006A6FF6"/>
    <w:rsid w:val="007823C8"/>
    <w:rsid w:val="00BB0E96"/>
    <w:rsid w:val="00E1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05DB"/>
  <w15:chartTrackingRefBased/>
  <w15:docId w15:val="{EAE82AC6-9184-4145-9D97-A978A46E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1B5A1C"/>
    <w:rPr>
      <w:sz w:val="16"/>
      <w:szCs w:val="16"/>
    </w:rPr>
  </w:style>
  <w:style w:type="paragraph" w:styleId="a5">
    <w:name w:val="annotation text"/>
    <w:basedOn w:val="a"/>
    <w:link w:val="a6"/>
    <w:uiPriority w:val="99"/>
    <w:semiHidden/>
    <w:unhideWhenUsed/>
    <w:rsid w:val="001B5A1C"/>
    <w:pPr>
      <w:spacing w:line="240" w:lineRule="auto"/>
    </w:pPr>
    <w:rPr>
      <w:sz w:val="20"/>
      <w:szCs w:val="20"/>
    </w:rPr>
  </w:style>
  <w:style w:type="character" w:customStyle="1" w:styleId="a6">
    <w:name w:val="Текст примечания Знак"/>
    <w:basedOn w:val="a0"/>
    <w:link w:val="a5"/>
    <w:uiPriority w:val="99"/>
    <w:semiHidden/>
    <w:rsid w:val="001B5A1C"/>
    <w:rPr>
      <w:sz w:val="20"/>
      <w:szCs w:val="20"/>
    </w:rPr>
  </w:style>
  <w:style w:type="paragraph" w:styleId="a7">
    <w:name w:val="annotation subject"/>
    <w:basedOn w:val="a5"/>
    <w:next w:val="a5"/>
    <w:link w:val="a8"/>
    <w:uiPriority w:val="99"/>
    <w:semiHidden/>
    <w:unhideWhenUsed/>
    <w:rsid w:val="001B5A1C"/>
    <w:rPr>
      <w:b/>
      <w:bCs/>
    </w:rPr>
  </w:style>
  <w:style w:type="character" w:customStyle="1" w:styleId="a8">
    <w:name w:val="Тема примечания Знак"/>
    <w:basedOn w:val="a6"/>
    <w:link w:val="a7"/>
    <w:uiPriority w:val="99"/>
    <w:semiHidden/>
    <w:rsid w:val="001B5A1C"/>
    <w:rPr>
      <w:b/>
      <w:bCs/>
      <w:sz w:val="20"/>
      <w:szCs w:val="20"/>
    </w:rPr>
  </w:style>
  <w:style w:type="paragraph" w:styleId="a9">
    <w:name w:val="Revision"/>
    <w:hidden/>
    <w:uiPriority w:val="99"/>
    <w:semiHidden/>
    <w:rsid w:val="001B5A1C"/>
    <w:pPr>
      <w:spacing w:after="0" w:line="240" w:lineRule="auto"/>
    </w:pPr>
  </w:style>
  <w:style w:type="paragraph" w:styleId="aa">
    <w:name w:val="footnote text"/>
    <w:basedOn w:val="a"/>
    <w:link w:val="ab"/>
    <w:uiPriority w:val="99"/>
    <w:semiHidden/>
    <w:unhideWhenUsed/>
    <w:rsid w:val="001B5A1C"/>
    <w:pPr>
      <w:spacing w:after="0" w:line="240" w:lineRule="auto"/>
    </w:pPr>
    <w:rPr>
      <w:sz w:val="20"/>
      <w:szCs w:val="20"/>
    </w:rPr>
  </w:style>
  <w:style w:type="character" w:customStyle="1" w:styleId="ab">
    <w:name w:val="Текст сноски Знак"/>
    <w:basedOn w:val="a0"/>
    <w:link w:val="aa"/>
    <w:uiPriority w:val="99"/>
    <w:semiHidden/>
    <w:rsid w:val="001B5A1C"/>
    <w:rPr>
      <w:sz w:val="20"/>
      <w:szCs w:val="20"/>
    </w:rPr>
  </w:style>
  <w:style w:type="character" w:styleId="ac">
    <w:name w:val="footnote reference"/>
    <w:basedOn w:val="a0"/>
    <w:uiPriority w:val="99"/>
    <w:semiHidden/>
    <w:unhideWhenUsed/>
    <w:rsid w:val="001B5A1C"/>
    <w:rPr>
      <w:vertAlign w:val="superscript"/>
    </w:rPr>
  </w:style>
  <w:style w:type="paragraph" w:styleId="HTML">
    <w:name w:val="HTML Preformatted"/>
    <w:basedOn w:val="a"/>
    <w:link w:val="HTML0"/>
    <w:uiPriority w:val="99"/>
    <w:semiHidden/>
    <w:unhideWhenUsed/>
    <w:rsid w:val="001B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5A1C"/>
    <w:rPr>
      <w:rFonts w:ascii="Courier New" w:eastAsia="Times New Roman" w:hAnsi="Courier New" w:cs="Courier New"/>
      <w:sz w:val="20"/>
      <w:szCs w:val="20"/>
      <w:lang w:eastAsia="ru-RU"/>
    </w:rPr>
  </w:style>
  <w:style w:type="character" w:customStyle="1" w:styleId="y2iqfc">
    <w:name w:val="y2iqfc"/>
    <w:basedOn w:val="a0"/>
    <w:rsid w:val="001B5A1C"/>
  </w:style>
  <w:style w:type="paragraph" w:styleId="ad">
    <w:name w:val="Intense Quote"/>
    <w:basedOn w:val="a"/>
    <w:next w:val="a"/>
    <w:link w:val="ae"/>
    <w:uiPriority w:val="30"/>
    <w:qFormat/>
    <w:rsid w:val="00131B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Выделенная цитата Знак"/>
    <w:basedOn w:val="a0"/>
    <w:link w:val="ad"/>
    <w:uiPriority w:val="30"/>
    <w:rsid w:val="00131BA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81">
      <w:bodyDiv w:val="1"/>
      <w:marLeft w:val="0"/>
      <w:marRight w:val="0"/>
      <w:marTop w:val="0"/>
      <w:marBottom w:val="0"/>
      <w:divBdr>
        <w:top w:val="none" w:sz="0" w:space="0" w:color="auto"/>
        <w:left w:val="none" w:sz="0" w:space="0" w:color="auto"/>
        <w:bottom w:val="none" w:sz="0" w:space="0" w:color="auto"/>
        <w:right w:val="none" w:sz="0" w:space="0" w:color="auto"/>
      </w:divBdr>
    </w:div>
    <w:div w:id="553659710">
      <w:bodyDiv w:val="1"/>
      <w:marLeft w:val="0"/>
      <w:marRight w:val="0"/>
      <w:marTop w:val="0"/>
      <w:marBottom w:val="0"/>
      <w:divBdr>
        <w:top w:val="none" w:sz="0" w:space="0" w:color="auto"/>
        <w:left w:val="none" w:sz="0" w:space="0" w:color="auto"/>
        <w:bottom w:val="none" w:sz="0" w:space="0" w:color="auto"/>
        <w:right w:val="none" w:sz="0" w:space="0" w:color="auto"/>
      </w:divBdr>
    </w:div>
    <w:div w:id="853346507">
      <w:bodyDiv w:val="1"/>
      <w:marLeft w:val="0"/>
      <w:marRight w:val="0"/>
      <w:marTop w:val="0"/>
      <w:marBottom w:val="0"/>
      <w:divBdr>
        <w:top w:val="none" w:sz="0" w:space="0" w:color="auto"/>
        <w:left w:val="none" w:sz="0" w:space="0" w:color="auto"/>
        <w:bottom w:val="none" w:sz="0" w:space="0" w:color="auto"/>
        <w:right w:val="none" w:sz="0" w:space="0" w:color="auto"/>
      </w:divBdr>
    </w:div>
    <w:div w:id="882056246">
      <w:bodyDiv w:val="1"/>
      <w:marLeft w:val="0"/>
      <w:marRight w:val="0"/>
      <w:marTop w:val="0"/>
      <w:marBottom w:val="0"/>
      <w:divBdr>
        <w:top w:val="none" w:sz="0" w:space="0" w:color="auto"/>
        <w:left w:val="none" w:sz="0" w:space="0" w:color="auto"/>
        <w:bottom w:val="none" w:sz="0" w:space="0" w:color="auto"/>
        <w:right w:val="none" w:sz="0" w:space="0" w:color="auto"/>
      </w:divBdr>
    </w:div>
    <w:div w:id="1163162891">
      <w:bodyDiv w:val="1"/>
      <w:marLeft w:val="0"/>
      <w:marRight w:val="0"/>
      <w:marTop w:val="0"/>
      <w:marBottom w:val="0"/>
      <w:divBdr>
        <w:top w:val="none" w:sz="0" w:space="0" w:color="auto"/>
        <w:left w:val="none" w:sz="0" w:space="0" w:color="auto"/>
        <w:bottom w:val="none" w:sz="0" w:space="0" w:color="auto"/>
        <w:right w:val="none" w:sz="0" w:space="0" w:color="auto"/>
      </w:divBdr>
    </w:div>
    <w:div w:id="1466123095">
      <w:bodyDiv w:val="1"/>
      <w:marLeft w:val="0"/>
      <w:marRight w:val="0"/>
      <w:marTop w:val="0"/>
      <w:marBottom w:val="0"/>
      <w:divBdr>
        <w:top w:val="none" w:sz="0" w:space="0" w:color="auto"/>
        <w:left w:val="none" w:sz="0" w:space="0" w:color="auto"/>
        <w:bottom w:val="none" w:sz="0" w:space="0" w:color="auto"/>
        <w:right w:val="none" w:sz="0" w:space="0" w:color="auto"/>
      </w:divBdr>
    </w:div>
    <w:div w:id="1712457281">
      <w:bodyDiv w:val="1"/>
      <w:marLeft w:val="0"/>
      <w:marRight w:val="0"/>
      <w:marTop w:val="0"/>
      <w:marBottom w:val="0"/>
      <w:divBdr>
        <w:top w:val="none" w:sz="0" w:space="0" w:color="auto"/>
        <w:left w:val="none" w:sz="0" w:space="0" w:color="auto"/>
        <w:bottom w:val="none" w:sz="0" w:space="0" w:color="auto"/>
        <w:right w:val="none" w:sz="0" w:space="0" w:color="auto"/>
      </w:divBdr>
    </w:div>
    <w:div w:id="1937130498">
      <w:bodyDiv w:val="1"/>
      <w:marLeft w:val="0"/>
      <w:marRight w:val="0"/>
      <w:marTop w:val="0"/>
      <w:marBottom w:val="0"/>
      <w:divBdr>
        <w:top w:val="none" w:sz="0" w:space="0" w:color="auto"/>
        <w:left w:val="none" w:sz="0" w:space="0" w:color="auto"/>
        <w:bottom w:val="none" w:sz="0" w:space="0" w:color="auto"/>
        <w:right w:val="none" w:sz="0" w:space="0" w:color="auto"/>
      </w:divBdr>
    </w:div>
    <w:div w:id="1958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AFFD-669B-46B4-AF61-1E065619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Шилова</dc:creator>
  <cp:keywords/>
  <dc:description/>
  <cp:lastModifiedBy>Анастасия Шилова</cp:lastModifiedBy>
  <cp:revision>1</cp:revision>
  <dcterms:created xsi:type="dcterms:W3CDTF">2021-11-25T20:32:00Z</dcterms:created>
  <dcterms:modified xsi:type="dcterms:W3CDTF">2021-11-25T20:55:00Z</dcterms:modified>
</cp:coreProperties>
</file>