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FE6C" w14:textId="44C42C22" w:rsidR="002A13D3" w:rsidRDefault="002A13D3" w:rsidP="00A954AF">
      <w:pPr>
        <w:spacing w:after="0" w:line="360" w:lineRule="auto"/>
        <w:jc w:val="both"/>
        <w:rPr>
          <w:rFonts w:ascii="Times New Roman" w:hAnsi="Times New Roman"/>
          <w:b/>
          <w:bCs/>
          <w:sz w:val="28"/>
          <w:szCs w:val="28"/>
          <w:lang w:val="en-GB"/>
        </w:rPr>
      </w:pPr>
      <w:r>
        <w:rPr>
          <w:rFonts w:ascii="Times New Roman" w:hAnsi="Times New Roman"/>
          <w:b/>
          <w:bCs/>
          <w:sz w:val="28"/>
          <w:szCs w:val="28"/>
          <w:lang w:val="en-GB"/>
        </w:rPr>
        <w:t>E.N. TIMUSHEV</w:t>
      </w:r>
      <w:r w:rsidR="00E457F1">
        <w:rPr>
          <w:rFonts w:ascii="Times New Roman" w:hAnsi="Times New Roman"/>
          <w:b/>
          <w:bCs/>
          <w:sz w:val="28"/>
          <w:szCs w:val="28"/>
          <w:lang w:val="en-GB"/>
        </w:rPr>
        <w:t>,</w:t>
      </w:r>
    </w:p>
    <w:p w14:paraId="4817BAD6" w14:textId="15E1AF1F" w:rsidR="002A13D3" w:rsidRPr="002A13D3" w:rsidRDefault="002A13D3" w:rsidP="00EA3F8A">
      <w:pPr>
        <w:spacing w:after="0" w:line="360" w:lineRule="auto"/>
        <w:jc w:val="both"/>
        <w:rPr>
          <w:rFonts w:ascii="Times New Roman" w:hAnsi="Times New Roman"/>
          <w:b/>
          <w:bCs/>
          <w:sz w:val="28"/>
          <w:szCs w:val="28"/>
          <w:lang w:val="en-US"/>
        </w:rPr>
      </w:pPr>
      <w:r>
        <w:rPr>
          <w:rFonts w:ascii="Times New Roman" w:hAnsi="Times New Roman"/>
          <w:b/>
          <w:bCs/>
          <w:sz w:val="28"/>
          <w:szCs w:val="28"/>
          <w:lang w:val="en-GB"/>
        </w:rPr>
        <w:t xml:space="preserve">E.V. </w:t>
      </w:r>
      <w:r w:rsidRPr="002A13D3">
        <w:rPr>
          <w:rFonts w:ascii="Times New Roman" w:hAnsi="Times New Roman"/>
          <w:b/>
          <w:bCs/>
          <w:sz w:val="28"/>
          <w:szCs w:val="28"/>
          <w:lang w:val="en-US"/>
        </w:rPr>
        <w:t>KOZONOGOVA,</w:t>
      </w:r>
    </w:p>
    <w:p w14:paraId="163AFAA4" w14:textId="0CCE2014" w:rsidR="002A13D3" w:rsidRDefault="002A13D3" w:rsidP="00EA3F8A">
      <w:pPr>
        <w:spacing w:after="0" w:line="360" w:lineRule="auto"/>
        <w:jc w:val="both"/>
        <w:rPr>
          <w:rFonts w:ascii="Times New Roman" w:hAnsi="Times New Roman"/>
          <w:b/>
          <w:bCs/>
          <w:sz w:val="28"/>
          <w:szCs w:val="28"/>
          <w:lang w:val="en-GB"/>
        </w:rPr>
      </w:pPr>
      <w:r w:rsidRPr="002A13D3">
        <w:rPr>
          <w:rFonts w:ascii="Times New Roman" w:hAnsi="Times New Roman"/>
          <w:b/>
          <w:bCs/>
          <w:sz w:val="28"/>
          <w:szCs w:val="28"/>
          <w:lang w:val="en-GB"/>
        </w:rPr>
        <w:t>J.</w:t>
      </w:r>
      <w:r>
        <w:rPr>
          <w:rFonts w:ascii="Times New Roman" w:hAnsi="Times New Roman"/>
          <w:b/>
          <w:bCs/>
          <w:sz w:val="28"/>
          <w:szCs w:val="28"/>
          <w:lang w:val="en-GB"/>
        </w:rPr>
        <w:t>V</w:t>
      </w:r>
      <w:r w:rsidRPr="002A13D3">
        <w:rPr>
          <w:rFonts w:ascii="Times New Roman" w:hAnsi="Times New Roman"/>
          <w:b/>
          <w:bCs/>
          <w:sz w:val="28"/>
          <w:szCs w:val="28"/>
          <w:lang w:val="en-GB"/>
        </w:rPr>
        <w:t xml:space="preserve">. DUBROVSKAYA, </w:t>
      </w:r>
    </w:p>
    <w:p w14:paraId="5AB15A15" w14:textId="683F843A" w:rsidR="002A13D3" w:rsidRPr="002A13D3" w:rsidRDefault="002A13D3" w:rsidP="00EA3F8A">
      <w:pPr>
        <w:spacing w:after="0" w:line="360" w:lineRule="auto"/>
        <w:jc w:val="both"/>
        <w:rPr>
          <w:rFonts w:ascii="Times New Roman" w:hAnsi="Times New Roman"/>
          <w:sz w:val="28"/>
          <w:szCs w:val="28"/>
          <w:lang w:val="en-GB"/>
        </w:rPr>
      </w:pPr>
      <w:r w:rsidRPr="002A13D3">
        <w:rPr>
          <w:rFonts w:ascii="Times New Roman" w:hAnsi="Times New Roman"/>
          <w:sz w:val="28"/>
          <w:szCs w:val="28"/>
          <w:lang w:val="en-GB"/>
        </w:rPr>
        <w:t>Perm National Research Polytechnic University, Department of Economics and Finance, Perm, Komsomolsky Ave., 29</w:t>
      </w:r>
    </w:p>
    <w:p w14:paraId="3A84B3E3" w14:textId="77777777" w:rsidR="00882DD6" w:rsidRPr="00737AE0" w:rsidRDefault="00882DD6" w:rsidP="00EA3F8A">
      <w:pPr>
        <w:spacing w:after="0" w:line="360" w:lineRule="auto"/>
        <w:ind w:firstLine="709"/>
        <w:jc w:val="both"/>
        <w:rPr>
          <w:rFonts w:ascii="Times New Roman" w:hAnsi="Times New Roman"/>
          <w:sz w:val="24"/>
          <w:szCs w:val="24"/>
          <w:lang w:val="en-US"/>
        </w:rPr>
      </w:pPr>
    </w:p>
    <w:p w14:paraId="728B072E" w14:textId="053F5C16" w:rsidR="002A13D3" w:rsidRPr="002A13D3" w:rsidRDefault="002A13D3" w:rsidP="00EA3F8A">
      <w:pPr>
        <w:spacing w:after="0" w:line="360" w:lineRule="auto"/>
        <w:jc w:val="both"/>
        <w:rPr>
          <w:rFonts w:ascii="Times New Roman" w:eastAsiaTheme="minorHAnsi" w:hAnsi="Times New Roman"/>
          <w:b/>
          <w:bCs/>
          <w:sz w:val="28"/>
          <w:szCs w:val="28"/>
          <w:lang w:val="en-US"/>
        </w:rPr>
      </w:pPr>
      <w:bookmarkStart w:id="0" w:name="_Hlk79414600"/>
      <w:r w:rsidRPr="00E24E59">
        <w:rPr>
          <w:rFonts w:ascii="Times New Roman" w:eastAsiaTheme="minorHAnsi" w:hAnsi="Times New Roman"/>
          <w:b/>
          <w:bCs/>
          <w:sz w:val="28"/>
          <w:szCs w:val="28"/>
          <w:lang w:val="en-US"/>
        </w:rPr>
        <w:t>Assessment of the impact of shocks in healthcare on the labor market in a two-regional agent-oriented simulation model</w:t>
      </w:r>
      <w:r w:rsidRPr="00E24E59">
        <w:rPr>
          <w:rStyle w:val="ab"/>
          <w:rFonts w:ascii="Times New Roman" w:eastAsiaTheme="minorHAnsi" w:hAnsi="Times New Roman"/>
          <w:b/>
          <w:bCs/>
          <w:sz w:val="28"/>
          <w:szCs w:val="28"/>
        </w:rPr>
        <w:footnoteReference w:id="1"/>
      </w:r>
    </w:p>
    <w:p w14:paraId="3629C3C0" w14:textId="4FA68900" w:rsidR="00D03016" w:rsidRPr="002A13D3" w:rsidRDefault="00D03016" w:rsidP="00EA3F8A">
      <w:pPr>
        <w:spacing w:after="0" w:line="360" w:lineRule="auto"/>
        <w:ind w:firstLine="709"/>
        <w:jc w:val="both"/>
        <w:rPr>
          <w:rFonts w:ascii="Times New Roman" w:hAnsi="Times New Roman"/>
          <w:sz w:val="24"/>
          <w:szCs w:val="24"/>
          <w:lang w:val="en-US"/>
        </w:rPr>
      </w:pPr>
    </w:p>
    <w:p w14:paraId="3B56FB2E" w14:textId="0F0A4B79" w:rsidR="002A13D3" w:rsidRPr="002A13D3" w:rsidRDefault="002A13D3" w:rsidP="00CC4E70">
      <w:pPr>
        <w:spacing w:after="0" w:line="360" w:lineRule="auto"/>
        <w:ind w:firstLine="709"/>
        <w:jc w:val="both"/>
        <w:rPr>
          <w:rFonts w:ascii="Times New Roman" w:hAnsi="Times New Roman"/>
          <w:sz w:val="24"/>
          <w:szCs w:val="24"/>
          <w:lang w:val="en-US"/>
        </w:rPr>
      </w:pPr>
      <w:r w:rsidRPr="002A13D3">
        <w:rPr>
          <w:rFonts w:ascii="Times New Roman" w:hAnsi="Times New Roman"/>
          <w:sz w:val="24"/>
          <w:szCs w:val="24"/>
          <w:lang w:val="en-US"/>
        </w:rPr>
        <w:t>One of the promising methodological techniques for predicting demographic changes at the regional level is agent-based modeling. It allows calculations to be carried out in the absence of analytical solutions for the socio-economic model. A less obvious advantage of simulation modeling is the possibility of obtaining quantitative characteristics of object</w:t>
      </w:r>
      <w:r>
        <w:rPr>
          <w:rFonts w:ascii="Times New Roman" w:hAnsi="Times New Roman"/>
          <w:sz w:val="24"/>
          <w:szCs w:val="24"/>
          <w:lang w:val="en-US"/>
        </w:rPr>
        <w:t xml:space="preserve"> </w:t>
      </w:r>
      <w:r w:rsidRPr="002A13D3">
        <w:rPr>
          <w:rFonts w:ascii="Times New Roman" w:hAnsi="Times New Roman"/>
          <w:sz w:val="24"/>
          <w:szCs w:val="24"/>
          <w:lang w:val="en-US"/>
        </w:rPr>
        <w:t xml:space="preserve">heterogeneity at the micro level for subsequent use in evaluating general equilibrium models. Macroanalysis, </w:t>
      </w:r>
      <w:r>
        <w:rPr>
          <w:rFonts w:ascii="Times New Roman" w:hAnsi="Times New Roman"/>
          <w:sz w:val="24"/>
          <w:szCs w:val="24"/>
          <w:lang w:val="en-US"/>
        </w:rPr>
        <w:t>based on</w:t>
      </w:r>
      <w:r w:rsidRPr="002A13D3">
        <w:rPr>
          <w:rFonts w:ascii="Times New Roman" w:hAnsi="Times New Roman"/>
          <w:sz w:val="24"/>
          <w:szCs w:val="24"/>
          <w:lang w:val="en-US"/>
        </w:rPr>
        <w:t xml:space="preserve"> the heterogeneity and optimization activity at the micro level, is </w:t>
      </w:r>
      <w:r>
        <w:rPr>
          <w:rFonts w:ascii="Times New Roman" w:hAnsi="Times New Roman"/>
          <w:sz w:val="24"/>
          <w:szCs w:val="24"/>
          <w:lang w:val="en-US"/>
        </w:rPr>
        <w:t xml:space="preserve">usually </w:t>
      </w:r>
      <w:r w:rsidRPr="002A13D3">
        <w:rPr>
          <w:rFonts w:ascii="Times New Roman" w:hAnsi="Times New Roman"/>
          <w:sz w:val="24"/>
          <w:szCs w:val="24"/>
          <w:lang w:val="en-US"/>
        </w:rPr>
        <w:t>carried out using dynamic stochastic general equilibrium models (DSGE models). This type of micr</w:t>
      </w:r>
      <w:r>
        <w:rPr>
          <w:rFonts w:ascii="Times New Roman" w:hAnsi="Times New Roman"/>
          <w:sz w:val="24"/>
          <w:szCs w:val="24"/>
          <w:lang w:val="en-US"/>
        </w:rPr>
        <w:t>o</w:t>
      </w:r>
      <w:r w:rsidRPr="002A13D3">
        <w:rPr>
          <w:rFonts w:ascii="Times New Roman" w:hAnsi="Times New Roman"/>
          <w:sz w:val="24"/>
          <w:szCs w:val="24"/>
          <w:lang w:val="en-US"/>
        </w:rPr>
        <w:t xml:space="preserve">models allows regional </w:t>
      </w:r>
      <w:r>
        <w:rPr>
          <w:rFonts w:ascii="Times New Roman" w:hAnsi="Times New Roman"/>
          <w:sz w:val="24"/>
          <w:szCs w:val="24"/>
          <w:lang w:val="en-US"/>
        </w:rPr>
        <w:t>features</w:t>
      </w:r>
      <w:r w:rsidRPr="002A13D3">
        <w:rPr>
          <w:rFonts w:ascii="Times New Roman" w:hAnsi="Times New Roman"/>
          <w:sz w:val="24"/>
          <w:szCs w:val="24"/>
          <w:lang w:val="en-US"/>
        </w:rPr>
        <w:t xml:space="preserve"> and more realistic forecast scenarios.</w:t>
      </w:r>
    </w:p>
    <w:p w14:paraId="4C083725" w14:textId="1C4BA435" w:rsidR="002A13D3" w:rsidRPr="002A13D3" w:rsidRDefault="002A13D3" w:rsidP="00EA3F8A">
      <w:pPr>
        <w:spacing w:after="0" w:line="360" w:lineRule="auto"/>
        <w:ind w:firstLine="709"/>
        <w:jc w:val="both"/>
        <w:rPr>
          <w:rFonts w:ascii="Times New Roman" w:hAnsi="Times New Roman"/>
          <w:sz w:val="24"/>
          <w:szCs w:val="24"/>
          <w:lang w:val="en-US"/>
        </w:rPr>
      </w:pPr>
      <w:r w:rsidRPr="00E24E59">
        <w:rPr>
          <w:rFonts w:ascii="Times New Roman" w:hAnsi="Times New Roman"/>
          <w:sz w:val="24"/>
          <w:szCs w:val="24"/>
          <w:lang w:val="en-US"/>
        </w:rPr>
        <w:t>This paper presents the results of modeling the impact of shocks in healthcare on the state of the labor market in a system consisting of two regions allowing migration between them.  AnyLogic software product</w:t>
      </w:r>
      <w:r w:rsidR="00E24E59">
        <w:rPr>
          <w:rStyle w:val="ab"/>
          <w:rFonts w:ascii="Times New Roman" w:hAnsi="Times New Roman"/>
          <w:sz w:val="24"/>
          <w:szCs w:val="24"/>
          <w:lang w:val="en-US"/>
        </w:rPr>
        <w:footnoteReference w:id="2"/>
      </w:r>
      <w:r w:rsidRPr="00E24E59">
        <w:rPr>
          <w:rFonts w:ascii="Times New Roman" w:hAnsi="Times New Roman"/>
          <w:sz w:val="24"/>
          <w:szCs w:val="24"/>
          <w:lang w:val="en-US"/>
        </w:rPr>
        <w:t xml:space="preserve"> was used. In empirical testing of the model, actual data of the Perm Region and the Sverdlovsk Region for 2019-2021 are used.</w:t>
      </w:r>
    </w:p>
    <w:p w14:paraId="01A5AFD1" w14:textId="63663793" w:rsidR="002A13D3" w:rsidRPr="002A13D3" w:rsidRDefault="002A13D3" w:rsidP="002A13D3">
      <w:pPr>
        <w:spacing w:after="0" w:line="360" w:lineRule="auto"/>
        <w:ind w:firstLine="709"/>
        <w:jc w:val="both"/>
        <w:rPr>
          <w:rFonts w:ascii="Times New Roman" w:hAnsi="Times New Roman"/>
          <w:sz w:val="24"/>
          <w:szCs w:val="24"/>
          <w:lang w:val="en-US"/>
        </w:rPr>
      </w:pPr>
      <w:bookmarkStart w:id="1" w:name="_Hlk118649570"/>
      <w:bookmarkEnd w:id="0"/>
      <w:r w:rsidRPr="002A13D3">
        <w:rPr>
          <w:rFonts w:ascii="Times New Roman" w:hAnsi="Times New Roman"/>
          <w:sz w:val="24"/>
          <w:szCs w:val="24"/>
          <w:lang w:val="en-US"/>
        </w:rPr>
        <w:t xml:space="preserve">The main trends in the labor market of these regions consist in increasing labor potential in the Perm Region and decrease </w:t>
      </w:r>
      <w:r>
        <w:rPr>
          <w:rFonts w:ascii="Times New Roman" w:hAnsi="Times New Roman"/>
          <w:sz w:val="24"/>
          <w:szCs w:val="24"/>
          <w:lang w:val="en-US"/>
        </w:rPr>
        <w:t>of it</w:t>
      </w:r>
      <w:r w:rsidRPr="002A13D3">
        <w:rPr>
          <w:rFonts w:ascii="Times New Roman" w:hAnsi="Times New Roman"/>
          <w:sz w:val="24"/>
          <w:szCs w:val="24"/>
          <w:lang w:val="en-US"/>
        </w:rPr>
        <w:t xml:space="preserve"> in the Sverdlovsk region.</w:t>
      </w:r>
    </w:p>
    <w:p w14:paraId="2C344007" w14:textId="09E30782" w:rsidR="002A13D3" w:rsidRPr="002A13D3" w:rsidRDefault="002A13D3" w:rsidP="002A13D3">
      <w:pPr>
        <w:spacing w:after="0" w:line="360" w:lineRule="auto"/>
        <w:ind w:firstLine="709"/>
        <w:jc w:val="both"/>
        <w:rPr>
          <w:rFonts w:ascii="Times New Roman" w:hAnsi="Times New Roman"/>
          <w:sz w:val="24"/>
          <w:szCs w:val="24"/>
          <w:lang w:val="en-US"/>
        </w:rPr>
      </w:pPr>
      <w:r w:rsidRPr="002A13D3">
        <w:rPr>
          <w:rFonts w:ascii="Times New Roman" w:hAnsi="Times New Roman"/>
          <w:sz w:val="24"/>
          <w:szCs w:val="24"/>
          <w:lang w:val="en-US"/>
        </w:rPr>
        <w:t xml:space="preserve">In </w:t>
      </w:r>
      <w:r w:rsidR="00E457F1">
        <w:rPr>
          <w:rFonts w:ascii="Times New Roman" w:hAnsi="Times New Roman"/>
          <w:sz w:val="24"/>
          <w:szCs w:val="24"/>
          <w:lang w:val="en-US"/>
        </w:rPr>
        <w:t>our</w:t>
      </w:r>
      <w:r w:rsidRPr="002A13D3">
        <w:rPr>
          <w:rFonts w:ascii="Times New Roman" w:hAnsi="Times New Roman"/>
          <w:sz w:val="24"/>
          <w:szCs w:val="24"/>
          <w:lang w:val="en-US"/>
        </w:rPr>
        <w:t xml:space="preserve"> model </w:t>
      </w:r>
      <w:r w:rsidR="00E457F1" w:rsidRPr="00E457F1">
        <w:rPr>
          <w:rFonts w:ascii="Times New Roman" w:hAnsi="Times New Roman"/>
          <w:sz w:val="24"/>
          <w:szCs w:val="24"/>
          <w:lang w:val="en-US"/>
        </w:rPr>
        <w:t xml:space="preserve">lower </w:t>
      </w:r>
      <w:r w:rsidRPr="002A13D3">
        <w:rPr>
          <w:rFonts w:ascii="Times New Roman" w:hAnsi="Times New Roman"/>
          <w:sz w:val="24"/>
          <w:szCs w:val="24"/>
          <w:lang w:val="en-US"/>
        </w:rPr>
        <w:t xml:space="preserve">agents represent a part (1000 people) of the population of the corresponding region. The regions themselves become agents of a higher level. The agent's state cycle covers </w:t>
      </w:r>
      <w:r w:rsidR="00E457F1">
        <w:rPr>
          <w:rFonts w:ascii="Times New Roman" w:hAnsi="Times New Roman"/>
          <w:sz w:val="24"/>
          <w:szCs w:val="24"/>
          <w:lang w:val="en-US"/>
        </w:rPr>
        <w:t>one’s</w:t>
      </w:r>
      <w:r w:rsidRPr="002A13D3">
        <w:rPr>
          <w:rFonts w:ascii="Times New Roman" w:hAnsi="Times New Roman"/>
          <w:sz w:val="24"/>
          <w:szCs w:val="24"/>
          <w:lang w:val="en-US"/>
        </w:rPr>
        <w:t xml:space="preserve"> birth and death. The main attributes of agents are their social (child, person with disabilities, etc.) and labor statuses (Figure 1).</w:t>
      </w:r>
    </w:p>
    <w:bookmarkEnd w:id="1"/>
    <w:p w14:paraId="1D2D5AB3" w14:textId="6FFD532D" w:rsidR="00C62916" w:rsidRPr="002A13D3" w:rsidRDefault="00C62916" w:rsidP="00777766">
      <w:pPr>
        <w:spacing w:after="0" w:line="360" w:lineRule="auto"/>
        <w:ind w:firstLine="709"/>
        <w:jc w:val="both"/>
        <w:rPr>
          <w:rFonts w:ascii="Times New Roman" w:hAnsi="Times New Roman"/>
          <w:sz w:val="24"/>
          <w:szCs w:val="24"/>
          <w:lang w:val="en-US"/>
        </w:rPr>
      </w:pPr>
    </w:p>
    <w:p w14:paraId="36984292" w14:textId="2F3DE44E" w:rsidR="00C62916" w:rsidRPr="007B3961" w:rsidRDefault="00737AE0" w:rsidP="00C62916">
      <w:pPr>
        <w:spacing w:after="0" w:line="360" w:lineRule="auto"/>
        <w:jc w:val="center"/>
        <w:rPr>
          <w:rFonts w:ascii="Times New Roman" w:hAnsi="Times New Roman"/>
          <w:sz w:val="24"/>
          <w:szCs w:val="24"/>
        </w:rPr>
      </w:pPr>
      <w:r>
        <w:rPr>
          <w:noProof/>
        </w:rPr>
        <w:lastRenderedPageBreak/>
        <w:drawing>
          <wp:inline distT="0" distB="0" distL="0" distR="0" wp14:anchorId="746C4DC3" wp14:editId="1F7A9063">
            <wp:extent cx="5940425" cy="40563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056380"/>
                    </a:xfrm>
                    <a:prstGeom prst="rect">
                      <a:avLst/>
                    </a:prstGeom>
                  </pic:spPr>
                </pic:pic>
              </a:graphicData>
            </a:graphic>
          </wp:inline>
        </w:drawing>
      </w:r>
    </w:p>
    <w:p w14:paraId="14C73F34" w14:textId="5ABEAC69" w:rsidR="00E457F1" w:rsidRPr="00E457F1" w:rsidRDefault="00E457F1" w:rsidP="00C62916">
      <w:pPr>
        <w:pStyle w:val="10-4-17"/>
        <w:rPr>
          <w:rFonts w:eastAsia="Calibri"/>
          <w:lang w:val="en-US"/>
        </w:rPr>
      </w:pPr>
      <w:r w:rsidRPr="00E457F1">
        <w:rPr>
          <w:rFonts w:eastAsia="Calibri"/>
          <w:lang w:val="en-US"/>
        </w:rPr>
        <w:t xml:space="preserve">Figure 1 – Diagram of states, transitions and components of a </w:t>
      </w:r>
      <w:r>
        <w:rPr>
          <w:rFonts w:eastAsia="Calibri"/>
          <w:lang w:val="en-US"/>
        </w:rPr>
        <w:t>lower</w:t>
      </w:r>
      <w:r w:rsidRPr="00E457F1">
        <w:rPr>
          <w:rFonts w:eastAsia="Calibri"/>
          <w:lang w:val="en-US"/>
        </w:rPr>
        <w:t xml:space="preserve"> agent representing a population unit</w:t>
      </w:r>
    </w:p>
    <w:p w14:paraId="316236C2" w14:textId="00E899E2" w:rsidR="00C62916" w:rsidRPr="00E457F1" w:rsidRDefault="00C62916" w:rsidP="00C62916">
      <w:pPr>
        <w:spacing w:after="0" w:line="360" w:lineRule="auto"/>
        <w:ind w:firstLine="709"/>
        <w:jc w:val="both"/>
        <w:rPr>
          <w:rFonts w:ascii="Times New Roman" w:hAnsi="Times New Roman"/>
          <w:sz w:val="24"/>
          <w:szCs w:val="24"/>
          <w:lang w:val="en-US"/>
        </w:rPr>
      </w:pPr>
    </w:p>
    <w:p w14:paraId="5D87847D" w14:textId="5BA1DD9E" w:rsidR="00E457F1" w:rsidRPr="00E457F1" w:rsidRDefault="00E457F1" w:rsidP="005464FB">
      <w:pPr>
        <w:spacing w:after="0" w:line="360" w:lineRule="auto"/>
        <w:ind w:firstLine="709"/>
        <w:jc w:val="both"/>
        <w:rPr>
          <w:rFonts w:ascii="Times New Roman" w:hAnsi="Times New Roman"/>
          <w:sz w:val="24"/>
          <w:szCs w:val="24"/>
          <w:lang w:val="en-US"/>
        </w:rPr>
      </w:pPr>
      <w:r w:rsidRPr="00E457F1">
        <w:rPr>
          <w:rFonts w:ascii="Times New Roman" w:hAnsi="Times New Roman"/>
          <w:sz w:val="24"/>
          <w:szCs w:val="24"/>
          <w:lang w:val="en-US"/>
        </w:rPr>
        <w:t xml:space="preserve">When constructing an agent-based simulation model, the main attention is paid to the artificial scale that allows changing the quality of the healthcare sector in the regions from "low" </w:t>
      </w:r>
      <w:r w:rsidRPr="00E24E59">
        <w:rPr>
          <w:rFonts w:ascii="Times New Roman" w:hAnsi="Times New Roman"/>
          <w:sz w:val="24"/>
          <w:szCs w:val="24"/>
          <w:lang w:val="en-US"/>
        </w:rPr>
        <w:t>to "high" ("0.1" to "2.0"). A number of assumptions were also made. In particular, the migration of an individual agent to region j from region i occurs if the average salary in region j exceeds the current salary of the corresponding agent in region i with a probability of migration of 2%.</w:t>
      </w:r>
    </w:p>
    <w:p w14:paraId="3B7BDC1E" w14:textId="0FB3B150" w:rsidR="00E457F1" w:rsidRPr="00E457F1" w:rsidRDefault="00E457F1" w:rsidP="00777766">
      <w:pPr>
        <w:spacing w:after="0" w:line="360" w:lineRule="auto"/>
        <w:ind w:firstLine="709"/>
        <w:jc w:val="both"/>
        <w:rPr>
          <w:rFonts w:ascii="Times New Roman" w:hAnsi="Times New Roman"/>
          <w:sz w:val="24"/>
          <w:szCs w:val="24"/>
          <w:lang w:val="en-US"/>
        </w:rPr>
      </w:pPr>
      <w:r w:rsidRPr="00E457F1">
        <w:rPr>
          <w:rFonts w:ascii="Times New Roman" w:hAnsi="Times New Roman"/>
          <w:sz w:val="24"/>
          <w:szCs w:val="24"/>
          <w:lang w:val="en-US"/>
        </w:rPr>
        <w:t>To perform calculations, the simulation model was filled with actual data for the Perm Region and the Sverdlovsk Region, as of January 1, 2019 or for 2019. The following groups of indicators were used</w:t>
      </w:r>
      <w:r>
        <w:rPr>
          <w:rFonts w:ascii="Times New Roman" w:hAnsi="Times New Roman"/>
          <w:sz w:val="24"/>
          <w:szCs w:val="24"/>
          <w:lang w:val="en-US"/>
        </w:rPr>
        <w:t>:</w:t>
      </w:r>
    </w:p>
    <w:p w14:paraId="314115DE" w14:textId="2C029A96" w:rsidR="00E457F1" w:rsidRPr="00E457F1" w:rsidRDefault="00E457F1" w:rsidP="002A13D3">
      <w:pPr>
        <w:pStyle w:val="ae"/>
        <w:numPr>
          <w:ilvl w:val="0"/>
          <w:numId w:val="3"/>
        </w:numPr>
        <w:spacing w:after="0" w:line="360" w:lineRule="auto"/>
        <w:ind w:left="0" w:firstLine="709"/>
        <w:jc w:val="both"/>
        <w:rPr>
          <w:rFonts w:ascii="Times New Roman" w:hAnsi="Times New Roman"/>
          <w:sz w:val="24"/>
          <w:szCs w:val="24"/>
          <w:lang w:val="en-US"/>
        </w:rPr>
      </w:pPr>
      <w:r w:rsidRPr="00E457F1">
        <w:rPr>
          <w:rFonts w:ascii="Times New Roman" w:hAnsi="Times New Roman"/>
          <w:sz w:val="24"/>
          <w:szCs w:val="24"/>
          <w:lang w:val="en-US"/>
        </w:rPr>
        <w:t>total population and age distribution, average nominal salary</w:t>
      </w:r>
    </w:p>
    <w:p w14:paraId="4869BD07" w14:textId="50310CF9" w:rsidR="00E457F1" w:rsidRPr="00E457F1" w:rsidRDefault="00E457F1" w:rsidP="002A13D3">
      <w:pPr>
        <w:pStyle w:val="ae"/>
        <w:numPr>
          <w:ilvl w:val="0"/>
          <w:numId w:val="3"/>
        </w:numPr>
        <w:spacing w:after="0" w:line="360" w:lineRule="auto"/>
        <w:ind w:left="0" w:firstLine="709"/>
        <w:jc w:val="both"/>
        <w:rPr>
          <w:rFonts w:ascii="Times New Roman" w:hAnsi="Times New Roman"/>
          <w:sz w:val="24"/>
          <w:szCs w:val="24"/>
          <w:lang w:val="en-US"/>
        </w:rPr>
      </w:pPr>
      <w:r w:rsidRPr="00E457F1">
        <w:rPr>
          <w:rFonts w:ascii="Times New Roman" w:hAnsi="Times New Roman"/>
          <w:sz w:val="24"/>
          <w:szCs w:val="24"/>
          <w:lang w:val="en-US"/>
        </w:rPr>
        <w:t>fertility and mortality rates (in particular, age-related fertility and mortality rates by sex, distribution of births by maternal age and the order of birth)</w:t>
      </w:r>
    </w:p>
    <w:p w14:paraId="26718263" w14:textId="4A8B7F76" w:rsidR="00E457F1" w:rsidRPr="00E457F1" w:rsidRDefault="00E457F1" w:rsidP="002A13D3">
      <w:pPr>
        <w:pStyle w:val="ae"/>
        <w:numPr>
          <w:ilvl w:val="0"/>
          <w:numId w:val="3"/>
        </w:numPr>
        <w:spacing w:after="0" w:line="360" w:lineRule="auto"/>
        <w:ind w:left="0" w:firstLine="709"/>
        <w:jc w:val="both"/>
        <w:rPr>
          <w:rFonts w:ascii="Times New Roman" w:hAnsi="Times New Roman"/>
          <w:sz w:val="24"/>
          <w:szCs w:val="24"/>
          <w:lang w:val="en-US"/>
        </w:rPr>
      </w:pPr>
      <w:r w:rsidRPr="00E457F1">
        <w:rPr>
          <w:rFonts w:ascii="Times New Roman" w:hAnsi="Times New Roman"/>
          <w:sz w:val="24"/>
          <w:szCs w:val="24"/>
          <w:lang w:val="en-US"/>
        </w:rPr>
        <w:t>indicators related to the labor market (in particular, retirement age, probability of job loss and employment by a person aged 16 and older)</w:t>
      </w:r>
    </w:p>
    <w:p w14:paraId="18361C18" w14:textId="7EE531BC" w:rsidR="00E457F1" w:rsidRPr="00E457F1" w:rsidRDefault="00E457F1" w:rsidP="002A13D3">
      <w:pPr>
        <w:pStyle w:val="ae"/>
        <w:numPr>
          <w:ilvl w:val="0"/>
          <w:numId w:val="3"/>
        </w:numPr>
        <w:spacing w:after="0" w:line="360" w:lineRule="auto"/>
        <w:ind w:left="0" w:firstLine="709"/>
        <w:jc w:val="both"/>
        <w:rPr>
          <w:rFonts w:ascii="Times New Roman" w:hAnsi="Times New Roman"/>
          <w:sz w:val="24"/>
          <w:szCs w:val="24"/>
          <w:lang w:val="en-US"/>
        </w:rPr>
      </w:pPr>
      <w:r w:rsidRPr="00E457F1">
        <w:rPr>
          <w:rFonts w:ascii="Times New Roman" w:hAnsi="Times New Roman"/>
          <w:sz w:val="24"/>
          <w:szCs w:val="24"/>
          <w:lang w:val="en-US"/>
        </w:rPr>
        <w:t>health indicators (in particular, average period of disability depending on age, frequency of cases of temporary disability during the year depending on age, the dynamics of disability)</w:t>
      </w:r>
      <w:r>
        <w:rPr>
          <w:rFonts w:ascii="Times New Roman" w:hAnsi="Times New Roman"/>
          <w:sz w:val="24"/>
          <w:szCs w:val="24"/>
          <w:lang w:val="en-US"/>
        </w:rPr>
        <w:t>.</w:t>
      </w:r>
    </w:p>
    <w:p w14:paraId="7F4AC962" w14:textId="7BA5F0CC" w:rsidR="00E457F1" w:rsidRPr="00E457F1" w:rsidRDefault="00E457F1" w:rsidP="00C62916">
      <w:pPr>
        <w:spacing w:after="0" w:line="360" w:lineRule="auto"/>
        <w:ind w:firstLine="709"/>
        <w:jc w:val="both"/>
        <w:rPr>
          <w:rFonts w:ascii="Times New Roman" w:hAnsi="Times New Roman"/>
          <w:sz w:val="24"/>
          <w:szCs w:val="24"/>
          <w:lang w:val="en-US" w:eastAsia="ru-RU"/>
        </w:rPr>
      </w:pPr>
      <w:r w:rsidRPr="00E457F1">
        <w:rPr>
          <w:rFonts w:ascii="Times New Roman" w:hAnsi="Times New Roman"/>
          <w:sz w:val="24"/>
          <w:szCs w:val="24"/>
          <w:lang w:val="en-US" w:eastAsia="ru-RU"/>
        </w:rPr>
        <w:lastRenderedPageBreak/>
        <w:t xml:space="preserve">To obtain quantitative data for population health indicators (except disability) we used data </w:t>
      </w:r>
      <w:r>
        <w:rPr>
          <w:rFonts w:ascii="Times New Roman" w:hAnsi="Times New Roman"/>
          <w:sz w:val="24"/>
          <w:szCs w:val="24"/>
          <w:lang w:val="en-US" w:eastAsia="ru-RU"/>
        </w:rPr>
        <w:t xml:space="preserve">both </w:t>
      </w:r>
      <w:r w:rsidRPr="00E457F1">
        <w:rPr>
          <w:rFonts w:ascii="Times New Roman" w:hAnsi="Times New Roman"/>
          <w:sz w:val="24"/>
          <w:szCs w:val="24"/>
          <w:lang w:val="en-US" w:eastAsia="ru-RU"/>
        </w:rPr>
        <w:t xml:space="preserve">from the literature and </w:t>
      </w:r>
      <w:r>
        <w:rPr>
          <w:rFonts w:ascii="Times New Roman" w:hAnsi="Times New Roman"/>
          <w:sz w:val="24"/>
          <w:szCs w:val="24"/>
          <w:lang w:val="en-US" w:eastAsia="ru-RU"/>
        </w:rPr>
        <w:t xml:space="preserve">based on </w:t>
      </w:r>
      <w:r w:rsidRPr="00E457F1">
        <w:rPr>
          <w:rFonts w:ascii="Times New Roman" w:hAnsi="Times New Roman"/>
          <w:sz w:val="24"/>
          <w:szCs w:val="24"/>
          <w:lang w:val="en-US" w:eastAsia="ru-RU"/>
        </w:rPr>
        <w:t>our own calculations. According to calculations, the lowest risk of morbidity is observed in the age category from 20 to 30 years, the highest – in the category from 30 to 50 years</w:t>
      </w:r>
      <w:r>
        <w:rPr>
          <w:rFonts w:ascii="Times New Roman" w:hAnsi="Times New Roman"/>
          <w:sz w:val="24"/>
          <w:szCs w:val="24"/>
          <w:lang w:val="en-US" w:eastAsia="ru-RU"/>
        </w:rPr>
        <w:t>.</w:t>
      </w:r>
    </w:p>
    <w:p w14:paraId="061C97AC" w14:textId="0075EC44" w:rsidR="00E24E59" w:rsidRPr="00E24E59" w:rsidRDefault="00E457F1" w:rsidP="009E3875">
      <w:pPr>
        <w:spacing w:after="0" w:line="360" w:lineRule="auto"/>
        <w:ind w:firstLine="709"/>
        <w:jc w:val="both"/>
        <w:rPr>
          <w:rFonts w:ascii="Times New Roman" w:hAnsi="Times New Roman"/>
          <w:sz w:val="24"/>
          <w:szCs w:val="24"/>
          <w:lang w:val="en-US"/>
        </w:rPr>
      </w:pPr>
      <w:r w:rsidRPr="00E24E59">
        <w:rPr>
          <w:rFonts w:ascii="Times New Roman" w:hAnsi="Times New Roman"/>
          <w:sz w:val="24"/>
          <w:szCs w:val="24"/>
          <w:lang w:val="en-US"/>
        </w:rPr>
        <w:t>Calculations based on the constructed model in the AnyLogic program confirm the general trends in the regional labor markets. The results show that the total number of employees increases</w:t>
      </w:r>
      <w:r w:rsidRPr="00E457F1">
        <w:rPr>
          <w:rFonts w:ascii="Times New Roman" w:hAnsi="Times New Roman"/>
          <w:sz w:val="24"/>
          <w:szCs w:val="24"/>
          <w:lang w:val="en-US"/>
        </w:rPr>
        <w:t xml:space="preserve"> significantly with the improvement of the health care in each of the regions, but it is </w:t>
      </w:r>
      <w:r>
        <w:rPr>
          <w:rFonts w:ascii="Times New Roman" w:hAnsi="Times New Roman"/>
          <w:sz w:val="24"/>
          <w:szCs w:val="24"/>
          <w:lang w:val="en-US"/>
        </w:rPr>
        <w:t xml:space="preserve">also </w:t>
      </w:r>
      <w:r w:rsidRPr="00E457F1">
        <w:rPr>
          <w:rFonts w:ascii="Times New Roman" w:hAnsi="Times New Roman"/>
          <w:sz w:val="24"/>
          <w:szCs w:val="24"/>
          <w:lang w:val="en-US"/>
        </w:rPr>
        <w:t xml:space="preserve">possible to obtain specific quantitative estimates with a given change in the quality of the health care system. </w:t>
      </w:r>
      <w:r w:rsidR="00E24E59" w:rsidRPr="00E24E59">
        <w:rPr>
          <w:rFonts w:ascii="Times New Roman" w:hAnsi="Times New Roman"/>
          <w:sz w:val="24"/>
          <w:szCs w:val="24"/>
          <w:lang w:val="en-US"/>
        </w:rPr>
        <w:t xml:space="preserve">At the same time, the number of people outside the workforce decreases only </w:t>
      </w:r>
      <w:r w:rsidR="00E24E59">
        <w:rPr>
          <w:rFonts w:ascii="Times New Roman" w:hAnsi="Times New Roman"/>
          <w:sz w:val="24"/>
          <w:szCs w:val="24"/>
          <w:lang w:val="en-US"/>
        </w:rPr>
        <w:t>under</w:t>
      </w:r>
      <w:r w:rsidR="00E24E59" w:rsidRPr="00E24E59">
        <w:rPr>
          <w:rFonts w:ascii="Times New Roman" w:hAnsi="Times New Roman"/>
          <w:sz w:val="24"/>
          <w:szCs w:val="24"/>
          <w:lang w:val="en-US"/>
        </w:rPr>
        <w:t xml:space="preserve"> the </w:t>
      </w:r>
      <w:r w:rsidR="00E24E59">
        <w:rPr>
          <w:rFonts w:ascii="Times New Roman" w:hAnsi="Times New Roman"/>
          <w:sz w:val="24"/>
          <w:szCs w:val="24"/>
          <w:lang w:val="en-US"/>
        </w:rPr>
        <w:t xml:space="preserve">prior </w:t>
      </w:r>
      <w:r w:rsidR="00E24E59" w:rsidRPr="00E24E59">
        <w:rPr>
          <w:rFonts w:ascii="Times New Roman" w:hAnsi="Times New Roman"/>
          <w:sz w:val="24"/>
          <w:szCs w:val="24"/>
          <w:lang w:val="en-US"/>
        </w:rPr>
        <w:t>negative dynamics in the labor market</w:t>
      </w:r>
      <w:r w:rsidR="00E24E59">
        <w:rPr>
          <w:rFonts w:ascii="Times New Roman" w:hAnsi="Times New Roman"/>
          <w:sz w:val="24"/>
          <w:szCs w:val="24"/>
          <w:lang w:val="en-US"/>
        </w:rPr>
        <w:t xml:space="preserve">, </w:t>
      </w:r>
      <w:r w:rsidR="00E24E59" w:rsidRPr="00E24E59">
        <w:rPr>
          <w:rFonts w:ascii="Times New Roman" w:hAnsi="Times New Roman"/>
          <w:sz w:val="24"/>
          <w:szCs w:val="24"/>
          <w:lang w:val="en-US"/>
        </w:rPr>
        <w:t>as in the Sverdlovsk region.</w:t>
      </w:r>
    </w:p>
    <w:p w14:paraId="3476E7B0" w14:textId="4409BDD3" w:rsidR="007B3961" w:rsidRPr="00E457F1" w:rsidRDefault="00E457F1" w:rsidP="00777766">
      <w:pPr>
        <w:spacing w:after="0" w:line="360" w:lineRule="auto"/>
        <w:ind w:firstLine="709"/>
        <w:jc w:val="both"/>
        <w:rPr>
          <w:rFonts w:ascii="Times New Roman" w:hAnsi="Times New Roman"/>
          <w:sz w:val="24"/>
          <w:szCs w:val="24"/>
          <w:lang w:val="en-US"/>
        </w:rPr>
      </w:pPr>
      <w:r w:rsidRPr="00E457F1">
        <w:rPr>
          <w:rFonts w:ascii="Times New Roman" w:hAnsi="Times New Roman"/>
          <w:sz w:val="24"/>
          <w:szCs w:val="24"/>
          <w:lang w:val="en-US"/>
        </w:rPr>
        <w:t xml:space="preserve">The results obtained will be used later in DSGE modeling. Firstly, the projected number of employed people, reflecting the institutional characteristics of the regions, will </w:t>
      </w:r>
      <w:r>
        <w:rPr>
          <w:rFonts w:ascii="Times New Roman" w:hAnsi="Times New Roman"/>
          <w:sz w:val="24"/>
          <w:szCs w:val="24"/>
          <w:lang w:val="en-US"/>
        </w:rPr>
        <w:t>be included</w:t>
      </w:r>
      <w:r w:rsidRPr="00E457F1">
        <w:rPr>
          <w:rFonts w:ascii="Times New Roman" w:hAnsi="Times New Roman"/>
          <w:sz w:val="24"/>
          <w:szCs w:val="24"/>
          <w:lang w:val="en-US"/>
        </w:rPr>
        <w:t xml:space="preserve"> in </w:t>
      </w:r>
      <w:r>
        <w:rPr>
          <w:rFonts w:ascii="Times New Roman" w:hAnsi="Times New Roman"/>
          <w:sz w:val="24"/>
          <w:szCs w:val="24"/>
          <w:lang w:val="en-US"/>
        </w:rPr>
        <w:t>a</w:t>
      </w:r>
      <w:r w:rsidRPr="00E457F1">
        <w:rPr>
          <w:rFonts w:ascii="Times New Roman" w:hAnsi="Times New Roman"/>
          <w:sz w:val="24"/>
          <w:szCs w:val="24"/>
          <w:lang w:val="en-US"/>
        </w:rPr>
        <w:t xml:space="preserve"> refine</w:t>
      </w:r>
      <w:r>
        <w:rPr>
          <w:rFonts w:ascii="Times New Roman" w:hAnsi="Times New Roman"/>
          <w:sz w:val="24"/>
          <w:szCs w:val="24"/>
          <w:lang w:val="en-US"/>
        </w:rPr>
        <w:t>d</w:t>
      </w:r>
      <w:r w:rsidRPr="00E457F1">
        <w:rPr>
          <w:rFonts w:ascii="Times New Roman" w:hAnsi="Times New Roman"/>
          <w:sz w:val="24"/>
          <w:szCs w:val="24"/>
          <w:lang w:val="en-US"/>
        </w:rPr>
        <w:t xml:space="preserve"> production function. Secondly, the shocks in healthcare will be associated with the corresponding expenditures of the </w:t>
      </w:r>
      <w:r>
        <w:rPr>
          <w:rFonts w:ascii="Times New Roman" w:hAnsi="Times New Roman"/>
          <w:sz w:val="24"/>
          <w:szCs w:val="24"/>
          <w:lang w:val="en-US"/>
        </w:rPr>
        <w:t xml:space="preserve">regional </w:t>
      </w:r>
      <w:r w:rsidRPr="00E457F1">
        <w:rPr>
          <w:rFonts w:ascii="Times New Roman" w:hAnsi="Times New Roman"/>
          <w:sz w:val="24"/>
          <w:szCs w:val="24"/>
          <w:lang w:val="en-US"/>
        </w:rPr>
        <w:t>budgets within the budget constraints of the regional government sector.</w:t>
      </w:r>
    </w:p>
    <w:sectPr w:rsidR="007B3961" w:rsidRPr="00E457F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D559" w14:textId="77777777" w:rsidR="006B2D90" w:rsidRDefault="006B2D90" w:rsidP="00E77D13">
      <w:pPr>
        <w:spacing w:after="0" w:line="240" w:lineRule="auto"/>
      </w:pPr>
      <w:r>
        <w:separator/>
      </w:r>
    </w:p>
  </w:endnote>
  <w:endnote w:type="continuationSeparator" w:id="0">
    <w:p w14:paraId="68ED35C0" w14:textId="77777777" w:rsidR="006B2D90" w:rsidRDefault="006B2D90" w:rsidP="00E7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79576926"/>
      <w:docPartObj>
        <w:docPartGallery w:val="Page Numbers (Bottom of Page)"/>
        <w:docPartUnique/>
      </w:docPartObj>
    </w:sdtPr>
    <w:sdtContent>
      <w:p w14:paraId="068A483A" w14:textId="3D45BDDB" w:rsidR="00B57EB4" w:rsidRPr="00E77D13" w:rsidRDefault="00B57EB4">
        <w:pPr>
          <w:pStyle w:val="a7"/>
          <w:jc w:val="right"/>
          <w:rPr>
            <w:rFonts w:ascii="Times New Roman" w:hAnsi="Times New Roman"/>
          </w:rPr>
        </w:pPr>
        <w:r w:rsidRPr="00E77D13">
          <w:rPr>
            <w:rFonts w:ascii="Times New Roman" w:hAnsi="Times New Roman"/>
          </w:rPr>
          <w:fldChar w:fldCharType="begin"/>
        </w:r>
        <w:r w:rsidRPr="00E77D13">
          <w:rPr>
            <w:rFonts w:ascii="Times New Roman" w:hAnsi="Times New Roman"/>
          </w:rPr>
          <w:instrText>PAGE   \* MERGEFORMAT</w:instrText>
        </w:r>
        <w:r w:rsidRPr="00E77D13">
          <w:rPr>
            <w:rFonts w:ascii="Times New Roman" w:hAnsi="Times New Roman"/>
          </w:rPr>
          <w:fldChar w:fldCharType="separate"/>
        </w:r>
        <w:r w:rsidR="007F034F">
          <w:rPr>
            <w:rFonts w:ascii="Times New Roman" w:hAnsi="Times New Roman"/>
            <w:noProof/>
          </w:rPr>
          <w:t>11</w:t>
        </w:r>
        <w:r w:rsidRPr="00E77D13">
          <w:rPr>
            <w:rFonts w:ascii="Times New Roman" w:hAnsi="Times New Roman"/>
          </w:rPr>
          <w:fldChar w:fldCharType="end"/>
        </w:r>
      </w:p>
    </w:sdtContent>
  </w:sdt>
  <w:p w14:paraId="02018D39" w14:textId="77777777" w:rsidR="00B57EB4" w:rsidRDefault="00B57E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4874" w14:textId="77777777" w:rsidR="006B2D90" w:rsidRDefault="006B2D90" w:rsidP="00E77D13">
      <w:pPr>
        <w:spacing w:after="0" w:line="240" w:lineRule="auto"/>
      </w:pPr>
      <w:r>
        <w:separator/>
      </w:r>
    </w:p>
  </w:footnote>
  <w:footnote w:type="continuationSeparator" w:id="0">
    <w:p w14:paraId="73CD7024" w14:textId="77777777" w:rsidR="006B2D90" w:rsidRDefault="006B2D90" w:rsidP="00E77D13">
      <w:pPr>
        <w:spacing w:after="0" w:line="240" w:lineRule="auto"/>
      </w:pPr>
      <w:r>
        <w:continuationSeparator/>
      </w:r>
    </w:p>
  </w:footnote>
  <w:footnote w:id="1">
    <w:p w14:paraId="6ABC6E2A" w14:textId="72010E27" w:rsidR="002A13D3" w:rsidRPr="002A13D3" w:rsidRDefault="002A13D3" w:rsidP="002A13D3">
      <w:pPr>
        <w:pStyle w:val="a9"/>
        <w:rPr>
          <w:lang w:val="en-US"/>
        </w:rPr>
      </w:pPr>
      <w:r>
        <w:rPr>
          <w:rStyle w:val="ab"/>
        </w:rPr>
        <w:footnoteRef/>
      </w:r>
      <w:r w:rsidRPr="002A13D3">
        <w:rPr>
          <w:lang w:val="en-US"/>
        </w:rPr>
        <w:t xml:space="preserve"> The research was carried out </w:t>
      </w:r>
      <w:r>
        <w:rPr>
          <w:lang w:val="en-GB"/>
        </w:rPr>
        <w:t xml:space="preserve">based on the </w:t>
      </w:r>
      <w:r w:rsidRPr="002A13D3">
        <w:rPr>
          <w:lang w:val="en-US"/>
        </w:rPr>
        <w:t>grant from the Russian Science Foundation № 21-78-10134, https://rscf.ru/project/21-78-10134/</w:t>
      </w:r>
    </w:p>
  </w:footnote>
  <w:footnote w:id="2">
    <w:p w14:paraId="1CE73D4E" w14:textId="075D4B96" w:rsidR="00E24E59" w:rsidRPr="00E24E59" w:rsidRDefault="00E24E59">
      <w:pPr>
        <w:pStyle w:val="a9"/>
        <w:rPr>
          <w:lang w:val="en-US"/>
        </w:rPr>
      </w:pPr>
      <w:r>
        <w:rPr>
          <w:rStyle w:val="ab"/>
        </w:rPr>
        <w:footnoteRef/>
      </w:r>
      <w:r>
        <w:t xml:space="preserve"> </w:t>
      </w:r>
      <w:r>
        <w:rPr>
          <w:lang w:val="en-US"/>
        </w:rPr>
        <w:t>version</w:t>
      </w:r>
      <w:r w:rsidRPr="00E24E59">
        <w:t xml:space="preserve"> 8.8.0</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8C7"/>
    <w:multiLevelType w:val="hybridMultilevel"/>
    <w:tmpl w:val="7A408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7A235D"/>
    <w:multiLevelType w:val="hybridMultilevel"/>
    <w:tmpl w:val="80629E48"/>
    <w:lvl w:ilvl="0" w:tplc="787EEB0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D5A7CF8"/>
    <w:multiLevelType w:val="hybridMultilevel"/>
    <w:tmpl w:val="120E1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10414733">
    <w:abstractNumId w:val="1"/>
  </w:num>
  <w:num w:numId="2" w16cid:durableId="2116290124">
    <w:abstractNumId w:val="0"/>
  </w:num>
  <w:num w:numId="3" w16cid:durableId="1873956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4E"/>
    <w:rsid w:val="00000335"/>
    <w:rsid w:val="00001A85"/>
    <w:rsid w:val="00014B19"/>
    <w:rsid w:val="000161CA"/>
    <w:rsid w:val="000209D0"/>
    <w:rsid w:val="00020D11"/>
    <w:rsid w:val="00030E46"/>
    <w:rsid w:val="00036B88"/>
    <w:rsid w:val="00036DA9"/>
    <w:rsid w:val="000409B6"/>
    <w:rsid w:val="00041AF2"/>
    <w:rsid w:val="000502FF"/>
    <w:rsid w:val="000545B2"/>
    <w:rsid w:val="00055A11"/>
    <w:rsid w:val="0005731A"/>
    <w:rsid w:val="00061136"/>
    <w:rsid w:val="00061831"/>
    <w:rsid w:val="00067C33"/>
    <w:rsid w:val="0007206E"/>
    <w:rsid w:val="0007207D"/>
    <w:rsid w:val="0007430E"/>
    <w:rsid w:val="000750B9"/>
    <w:rsid w:val="00076FDF"/>
    <w:rsid w:val="00080DEF"/>
    <w:rsid w:val="0008299C"/>
    <w:rsid w:val="00082FF2"/>
    <w:rsid w:val="000839CE"/>
    <w:rsid w:val="000851E1"/>
    <w:rsid w:val="00090AF8"/>
    <w:rsid w:val="000925E9"/>
    <w:rsid w:val="000926A7"/>
    <w:rsid w:val="00094C29"/>
    <w:rsid w:val="00095382"/>
    <w:rsid w:val="00097D6B"/>
    <w:rsid w:val="00097F8A"/>
    <w:rsid w:val="000A2ABB"/>
    <w:rsid w:val="000A32CA"/>
    <w:rsid w:val="000A42AE"/>
    <w:rsid w:val="000A76F5"/>
    <w:rsid w:val="000A7DD8"/>
    <w:rsid w:val="000B33CA"/>
    <w:rsid w:val="000B64DE"/>
    <w:rsid w:val="000C2D5A"/>
    <w:rsid w:val="000D09E8"/>
    <w:rsid w:val="000D3918"/>
    <w:rsid w:val="000D4B51"/>
    <w:rsid w:val="000E0453"/>
    <w:rsid w:val="000E0B35"/>
    <w:rsid w:val="000F1329"/>
    <w:rsid w:val="000F2DDC"/>
    <w:rsid w:val="000F304D"/>
    <w:rsid w:val="000F3FFD"/>
    <w:rsid w:val="000F6B18"/>
    <w:rsid w:val="00102378"/>
    <w:rsid w:val="00104A21"/>
    <w:rsid w:val="00104EEE"/>
    <w:rsid w:val="00106EC0"/>
    <w:rsid w:val="001070A4"/>
    <w:rsid w:val="00112818"/>
    <w:rsid w:val="00112AFE"/>
    <w:rsid w:val="0011551F"/>
    <w:rsid w:val="001161DA"/>
    <w:rsid w:val="001207F9"/>
    <w:rsid w:val="001255DD"/>
    <w:rsid w:val="0012611B"/>
    <w:rsid w:val="001358E0"/>
    <w:rsid w:val="00135A50"/>
    <w:rsid w:val="0014082D"/>
    <w:rsid w:val="00145871"/>
    <w:rsid w:val="001473D6"/>
    <w:rsid w:val="00150A52"/>
    <w:rsid w:val="00152D46"/>
    <w:rsid w:val="00163FD5"/>
    <w:rsid w:val="001646DB"/>
    <w:rsid w:val="00165183"/>
    <w:rsid w:val="00167C6D"/>
    <w:rsid w:val="00172135"/>
    <w:rsid w:val="00173C59"/>
    <w:rsid w:val="0017506A"/>
    <w:rsid w:val="001849A6"/>
    <w:rsid w:val="00184BAD"/>
    <w:rsid w:val="0018534C"/>
    <w:rsid w:val="001853F4"/>
    <w:rsid w:val="00185791"/>
    <w:rsid w:val="00185D75"/>
    <w:rsid w:val="00191033"/>
    <w:rsid w:val="00194261"/>
    <w:rsid w:val="0019457C"/>
    <w:rsid w:val="001A5288"/>
    <w:rsid w:val="001A7496"/>
    <w:rsid w:val="001A7C60"/>
    <w:rsid w:val="001B275F"/>
    <w:rsid w:val="001B48AE"/>
    <w:rsid w:val="001B6E20"/>
    <w:rsid w:val="001C1705"/>
    <w:rsid w:val="001C1CD9"/>
    <w:rsid w:val="001C5C69"/>
    <w:rsid w:val="001C612F"/>
    <w:rsid w:val="001D3877"/>
    <w:rsid w:val="001D47BC"/>
    <w:rsid w:val="001D7F47"/>
    <w:rsid w:val="001E0914"/>
    <w:rsid w:val="001E240E"/>
    <w:rsid w:val="001E76B5"/>
    <w:rsid w:val="001F5A96"/>
    <w:rsid w:val="001F67FC"/>
    <w:rsid w:val="0020133B"/>
    <w:rsid w:val="00201D41"/>
    <w:rsid w:val="00206238"/>
    <w:rsid w:val="0021099C"/>
    <w:rsid w:val="00214A97"/>
    <w:rsid w:val="00215408"/>
    <w:rsid w:val="002168EC"/>
    <w:rsid w:val="002175DB"/>
    <w:rsid w:val="002202C4"/>
    <w:rsid w:val="00220A0B"/>
    <w:rsid w:val="0022242E"/>
    <w:rsid w:val="00223B61"/>
    <w:rsid w:val="00223FED"/>
    <w:rsid w:val="00230018"/>
    <w:rsid w:val="002332F3"/>
    <w:rsid w:val="00234E87"/>
    <w:rsid w:val="002356B4"/>
    <w:rsid w:val="00240129"/>
    <w:rsid w:val="00240159"/>
    <w:rsid w:val="00252CF5"/>
    <w:rsid w:val="00253216"/>
    <w:rsid w:val="00253CE8"/>
    <w:rsid w:val="002564D2"/>
    <w:rsid w:val="00257A20"/>
    <w:rsid w:val="0026269D"/>
    <w:rsid w:val="00262ACE"/>
    <w:rsid w:val="002655BF"/>
    <w:rsid w:val="00267246"/>
    <w:rsid w:val="00277978"/>
    <w:rsid w:val="00280BBA"/>
    <w:rsid w:val="00284DD2"/>
    <w:rsid w:val="0029086D"/>
    <w:rsid w:val="00292129"/>
    <w:rsid w:val="002933BC"/>
    <w:rsid w:val="002A0B17"/>
    <w:rsid w:val="002A13D3"/>
    <w:rsid w:val="002A701E"/>
    <w:rsid w:val="002B035C"/>
    <w:rsid w:val="002B19D3"/>
    <w:rsid w:val="002B2326"/>
    <w:rsid w:val="002B2A70"/>
    <w:rsid w:val="002B2FB2"/>
    <w:rsid w:val="002B3559"/>
    <w:rsid w:val="002C1AF9"/>
    <w:rsid w:val="002C31ED"/>
    <w:rsid w:val="002C523E"/>
    <w:rsid w:val="002C5376"/>
    <w:rsid w:val="002C5AE6"/>
    <w:rsid w:val="002C5CD4"/>
    <w:rsid w:val="002C617C"/>
    <w:rsid w:val="002C62CE"/>
    <w:rsid w:val="002C6F91"/>
    <w:rsid w:val="002D0755"/>
    <w:rsid w:val="002D0B7F"/>
    <w:rsid w:val="002D27C9"/>
    <w:rsid w:val="002D2F33"/>
    <w:rsid w:val="002D5883"/>
    <w:rsid w:val="002D5D04"/>
    <w:rsid w:val="002E115A"/>
    <w:rsid w:val="002E1CFF"/>
    <w:rsid w:val="002E30AD"/>
    <w:rsid w:val="002E3CEA"/>
    <w:rsid w:val="002E6F0E"/>
    <w:rsid w:val="002F174D"/>
    <w:rsid w:val="002F6DD5"/>
    <w:rsid w:val="002F764E"/>
    <w:rsid w:val="00302B2C"/>
    <w:rsid w:val="00303EF4"/>
    <w:rsid w:val="003041E9"/>
    <w:rsid w:val="0030587F"/>
    <w:rsid w:val="0030676F"/>
    <w:rsid w:val="00310097"/>
    <w:rsid w:val="003115BE"/>
    <w:rsid w:val="003117D8"/>
    <w:rsid w:val="00314357"/>
    <w:rsid w:val="00314394"/>
    <w:rsid w:val="00315CB0"/>
    <w:rsid w:val="00316BA3"/>
    <w:rsid w:val="0032041C"/>
    <w:rsid w:val="00320F60"/>
    <w:rsid w:val="003215C4"/>
    <w:rsid w:val="00322E72"/>
    <w:rsid w:val="00331A75"/>
    <w:rsid w:val="00333DA6"/>
    <w:rsid w:val="003347A4"/>
    <w:rsid w:val="0033517F"/>
    <w:rsid w:val="00335B70"/>
    <w:rsid w:val="0034043B"/>
    <w:rsid w:val="00340E72"/>
    <w:rsid w:val="00342618"/>
    <w:rsid w:val="00342BC4"/>
    <w:rsid w:val="00344AC1"/>
    <w:rsid w:val="00345FCA"/>
    <w:rsid w:val="0034742E"/>
    <w:rsid w:val="003478C3"/>
    <w:rsid w:val="00350940"/>
    <w:rsid w:val="0035460D"/>
    <w:rsid w:val="003720F1"/>
    <w:rsid w:val="0037391D"/>
    <w:rsid w:val="003768C7"/>
    <w:rsid w:val="00380B98"/>
    <w:rsid w:val="00385A69"/>
    <w:rsid w:val="00391A9E"/>
    <w:rsid w:val="0039309A"/>
    <w:rsid w:val="00394C29"/>
    <w:rsid w:val="003A1AAE"/>
    <w:rsid w:val="003A203E"/>
    <w:rsid w:val="003A464C"/>
    <w:rsid w:val="003A7CB2"/>
    <w:rsid w:val="003A7DCF"/>
    <w:rsid w:val="003B07C2"/>
    <w:rsid w:val="003B4BD0"/>
    <w:rsid w:val="003B5F6C"/>
    <w:rsid w:val="003C0453"/>
    <w:rsid w:val="003C28FD"/>
    <w:rsid w:val="003C3DB1"/>
    <w:rsid w:val="003C43B3"/>
    <w:rsid w:val="003D2A09"/>
    <w:rsid w:val="003D644E"/>
    <w:rsid w:val="003D669E"/>
    <w:rsid w:val="003E1394"/>
    <w:rsid w:val="003E2524"/>
    <w:rsid w:val="003E3BEF"/>
    <w:rsid w:val="003E513C"/>
    <w:rsid w:val="003E5D07"/>
    <w:rsid w:val="003E6868"/>
    <w:rsid w:val="003F1081"/>
    <w:rsid w:val="003F3FED"/>
    <w:rsid w:val="003F4FA7"/>
    <w:rsid w:val="00401EB2"/>
    <w:rsid w:val="00401F7C"/>
    <w:rsid w:val="00404BF2"/>
    <w:rsid w:val="004071E6"/>
    <w:rsid w:val="00407260"/>
    <w:rsid w:val="00410732"/>
    <w:rsid w:val="0041470B"/>
    <w:rsid w:val="00417E9C"/>
    <w:rsid w:val="00420162"/>
    <w:rsid w:val="00422C38"/>
    <w:rsid w:val="00430B75"/>
    <w:rsid w:val="00432DD8"/>
    <w:rsid w:val="00433280"/>
    <w:rsid w:val="004336CD"/>
    <w:rsid w:val="00437834"/>
    <w:rsid w:val="004409E1"/>
    <w:rsid w:val="004507CF"/>
    <w:rsid w:val="00457D8F"/>
    <w:rsid w:val="00461C4A"/>
    <w:rsid w:val="00461C67"/>
    <w:rsid w:val="0046354D"/>
    <w:rsid w:val="0046440E"/>
    <w:rsid w:val="00464E4A"/>
    <w:rsid w:val="00466F50"/>
    <w:rsid w:val="00471649"/>
    <w:rsid w:val="00472F98"/>
    <w:rsid w:val="004806F0"/>
    <w:rsid w:val="00481C7C"/>
    <w:rsid w:val="00486568"/>
    <w:rsid w:val="00486DD4"/>
    <w:rsid w:val="00486FC0"/>
    <w:rsid w:val="00493A12"/>
    <w:rsid w:val="00497F29"/>
    <w:rsid w:val="004A111D"/>
    <w:rsid w:val="004A2D8A"/>
    <w:rsid w:val="004A3626"/>
    <w:rsid w:val="004A3BC6"/>
    <w:rsid w:val="004A79F7"/>
    <w:rsid w:val="004B131D"/>
    <w:rsid w:val="004B1401"/>
    <w:rsid w:val="004C3793"/>
    <w:rsid w:val="004D1BEC"/>
    <w:rsid w:val="004D4D12"/>
    <w:rsid w:val="004E0930"/>
    <w:rsid w:val="004E2431"/>
    <w:rsid w:val="004E3214"/>
    <w:rsid w:val="004E33AE"/>
    <w:rsid w:val="004E427D"/>
    <w:rsid w:val="004F07CF"/>
    <w:rsid w:val="004F3529"/>
    <w:rsid w:val="004F57F3"/>
    <w:rsid w:val="004F6EE8"/>
    <w:rsid w:val="004F7ABE"/>
    <w:rsid w:val="00500B1F"/>
    <w:rsid w:val="0050409E"/>
    <w:rsid w:val="00504D3B"/>
    <w:rsid w:val="00506C4A"/>
    <w:rsid w:val="00512304"/>
    <w:rsid w:val="00513577"/>
    <w:rsid w:val="0051381E"/>
    <w:rsid w:val="0051450A"/>
    <w:rsid w:val="0051549F"/>
    <w:rsid w:val="0051599B"/>
    <w:rsid w:val="00522E35"/>
    <w:rsid w:val="0052332C"/>
    <w:rsid w:val="005300B5"/>
    <w:rsid w:val="00530530"/>
    <w:rsid w:val="005325CB"/>
    <w:rsid w:val="005341C8"/>
    <w:rsid w:val="0053763A"/>
    <w:rsid w:val="0054282D"/>
    <w:rsid w:val="0054450B"/>
    <w:rsid w:val="0054455F"/>
    <w:rsid w:val="00545AD5"/>
    <w:rsid w:val="00546254"/>
    <w:rsid w:val="005464FB"/>
    <w:rsid w:val="00550813"/>
    <w:rsid w:val="0055305B"/>
    <w:rsid w:val="00553FDA"/>
    <w:rsid w:val="0055773F"/>
    <w:rsid w:val="00561E5F"/>
    <w:rsid w:val="0057375D"/>
    <w:rsid w:val="005775FE"/>
    <w:rsid w:val="0058141C"/>
    <w:rsid w:val="00581B23"/>
    <w:rsid w:val="00587244"/>
    <w:rsid w:val="00587A50"/>
    <w:rsid w:val="00592886"/>
    <w:rsid w:val="005939A2"/>
    <w:rsid w:val="005A523C"/>
    <w:rsid w:val="005A6B9B"/>
    <w:rsid w:val="005B2BBB"/>
    <w:rsid w:val="005B2D23"/>
    <w:rsid w:val="005B7366"/>
    <w:rsid w:val="005B7570"/>
    <w:rsid w:val="005C2F4A"/>
    <w:rsid w:val="005C420B"/>
    <w:rsid w:val="005C4BF5"/>
    <w:rsid w:val="005C4E31"/>
    <w:rsid w:val="005D0881"/>
    <w:rsid w:val="005D29E5"/>
    <w:rsid w:val="005D6CE3"/>
    <w:rsid w:val="005E104A"/>
    <w:rsid w:val="005E5355"/>
    <w:rsid w:val="005F003C"/>
    <w:rsid w:val="005F3B06"/>
    <w:rsid w:val="00603D02"/>
    <w:rsid w:val="00605633"/>
    <w:rsid w:val="00607AE0"/>
    <w:rsid w:val="00612D41"/>
    <w:rsid w:val="006137DA"/>
    <w:rsid w:val="0062099F"/>
    <w:rsid w:val="00621230"/>
    <w:rsid w:val="006237D5"/>
    <w:rsid w:val="00625CB2"/>
    <w:rsid w:val="00626191"/>
    <w:rsid w:val="00631016"/>
    <w:rsid w:val="0063184D"/>
    <w:rsid w:val="00634B3F"/>
    <w:rsid w:val="00634F26"/>
    <w:rsid w:val="006416D8"/>
    <w:rsid w:val="00646322"/>
    <w:rsid w:val="00646503"/>
    <w:rsid w:val="00646AC9"/>
    <w:rsid w:val="0064770D"/>
    <w:rsid w:val="0064796D"/>
    <w:rsid w:val="00650E88"/>
    <w:rsid w:val="0065347E"/>
    <w:rsid w:val="006547EF"/>
    <w:rsid w:val="0065661B"/>
    <w:rsid w:val="006638DE"/>
    <w:rsid w:val="00673ED1"/>
    <w:rsid w:val="00676C6A"/>
    <w:rsid w:val="00680958"/>
    <w:rsid w:val="00682201"/>
    <w:rsid w:val="00682EA4"/>
    <w:rsid w:val="00684741"/>
    <w:rsid w:val="006853AE"/>
    <w:rsid w:val="00685BFF"/>
    <w:rsid w:val="00690D2C"/>
    <w:rsid w:val="00690E75"/>
    <w:rsid w:val="006972EB"/>
    <w:rsid w:val="006A02FD"/>
    <w:rsid w:val="006A1AB0"/>
    <w:rsid w:val="006A48A5"/>
    <w:rsid w:val="006A4A5E"/>
    <w:rsid w:val="006A4C95"/>
    <w:rsid w:val="006A5F60"/>
    <w:rsid w:val="006B2D90"/>
    <w:rsid w:val="006B5904"/>
    <w:rsid w:val="006C1F56"/>
    <w:rsid w:val="006C2EEC"/>
    <w:rsid w:val="006D17F5"/>
    <w:rsid w:val="006D2A1D"/>
    <w:rsid w:val="006D3108"/>
    <w:rsid w:val="006D3CA5"/>
    <w:rsid w:val="006D71D6"/>
    <w:rsid w:val="006D7825"/>
    <w:rsid w:val="006E10F5"/>
    <w:rsid w:val="006E1B45"/>
    <w:rsid w:val="006E700A"/>
    <w:rsid w:val="006E70A7"/>
    <w:rsid w:val="006F0C04"/>
    <w:rsid w:val="006F5CA1"/>
    <w:rsid w:val="006F6EB4"/>
    <w:rsid w:val="006F7A12"/>
    <w:rsid w:val="00703C7D"/>
    <w:rsid w:val="00705CCA"/>
    <w:rsid w:val="00711AB9"/>
    <w:rsid w:val="007127F1"/>
    <w:rsid w:val="00713A88"/>
    <w:rsid w:val="0071591E"/>
    <w:rsid w:val="007178D0"/>
    <w:rsid w:val="00720EB3"/>
    <w:rsid w:val="0072303F"/>
    <w:rsid w:val="0073370E"/>
    <w:rsid w:val="00734436"/>
    <w:rsid w:val="007362C6"/>
    <w:rsid w:val="007363EF"/>
    <w:rsid w:val="007364DF"/>
    <w:rsid w:val="00736D7D"/>
    <w:rsid w:val="00737AE0"/>
    <w:rsid w:val="00746AE5"/>
    <w:rsid w:val="00747324"/>
    <w:rsid w:val="00752B8C"/>
    <w:rsid w:val="00757326"/>
    <w:rsid w:val="007628F2"/>
    <w:rsid w:val="00764226"/>
    <w:rsid w:val="00773F8C"/>
    <w:rsid w:val="00774D01"/>
    <w:rsid w:val="00776459"/>
    <w:rsid w:val="00777766"/>
    <w:rsid w:val="007817D7"/>
    <w:rsid w:val="00781A2D"/>
    <w:rsid w:val="00782FDD"/>
    <w:rsid w:val="00783180"/>
    <w:rsid w:val="00783413"/>
    <w:rsid w:val="007847BA"/>
    <w:rsid w:val="007849D3"/>
    <w:rsid w:val="007902E2"/>
    <w:rsid w:val="00792F8F"/>
    <w:rsid w:val="007A2B98"/>
    <w:rsid w:val="007A5F5D"/>
    <w:rsid w:val="007A7892"/>
    <w:rsid w:val="007B013B"/>
    <w:rsid w:val="007B08E5"/>
    <w:rsid w:val="007B3961"/>
    <w:rsid w:val="007B5851"/>
    <w:rsid w:val="007B5938"/>
    <w:rsid w:val="007B6869"/>
    <w:rsid w:val="007B7472"/>
    <w:rsid w:val="007B76CB"/>
    <w:rsid w:val="007C00B6"/>
    <w:rsid w:val="007C190B"/>
    <w:rsid w:val="007C21F2"/>
    <w:rsid w:val="007C3C18"/>
    <w:rsid w:val="007C6265"/>
    <w:rsid w:val="007D0FEB"/>
    <w:rsid w:val="007D13E4"/>
    <w:rsid w:val="007D1846"/>
    <w:rsid w:val="007D59A9"/>
    <w:rsid w:val="007E4C19"/>
    <w:rsid w:val="007F034F"/>
    <w:rsid w:val="007F061F"/>
    <w:rsid w:val="007F21C7"/>
    <w:rsid w:val="007F52A8"/>
    <w:rsid w:val="007F5F98"/>
    <w:rsid w:val="007F62C9"/>
    <w:rsid w:val="007F6703"/>
    <w:rsid w:val="007F70A8"/>
    <w:rsid w:val="007F7511"/>
    <w:rsid w:val="00801EEE"/>
    <w:rsid w:val="00803FA4"/>
    <w:rsid w:val="008066F3"/>
    <w:rsid w:val="00810085"/>
    <w:rsid w:val="00811DC1"/>
    <w:rsid w:val="008128EE"/>
    <w:rsid w:val="008145C2"/>
    <w:rsid w:val="008146C1"/>
    <w:rsid w:val="00817EFD"/>
    <w:rsid w:val="00820917"/>
    <w:rsid w:val="00820E6F"/>
    <w:rsid w:val="00821D20"/>
    <w:rsid w:val="00823912"/>
    <w:rsid w:val="00823A9D"/>
    <w:rsid w:val="00824C22"/>
    <w:rsid w:val="00832F9C"/>
    <w:rsid w:val="008401DC"/>
    <w:rsid w:val="0084163A"/>
    <w:rsid w:val="00851C0D"/>
    <w:rsid w:val="00857354"/>
    <w:rsid w:val="00860D58"/>
    <w:rsid w:val="00865F07"/>
    <w:rsid w:val="008663EF"/>
    <w:rsid w:val="00871F17"/>
    <w:rsid w:val="0087417C"/>
    <w:rsid w:val="008773F8"/>
    <w:rsid w:val="00882DD6"/>
    <w:rsid w:val="00886758"/>
    <w:rsid w:val="00887312"/>
    <w:rsid w:val="00887EE9"/>
    <w:rsid w:val="008953A2"/>
    <w:rsid w:val="008A254A"/>
    <w:rsid w:val="008A7BE1"/>
    <w:rsid w:val="008B0869"/>
    <w:rsid w:val="008B10D3"/>
    <w:rsid w:val="008B258F"/>
    <w:rsid w:val="008B26E6"/>
    <w:rsid w:val="008B4A00"/>
    <w:rsid w:val="008B6AF2"/>
    <w:rsid w:val="008B755A"/>
    <w:rsid w:val="008C033A"/>
    <w:rsid w:val="008C03D6"/>
    <w:rsid w:val="008C2279"/>
    <w:rsid w:val="008C27D9"/>
    <w:rsid w:val="008C3A2E"/>
    <w:rsid w:val="008C4EBC"/>
    <w:rsid w:val="008C6AAA"/>
    <w:rsid w:val="008C757D"/>
    <w:rsid w:val="008C7EC1"/>
    <w:rsid w:val="008D0373"/>
    <w:rsid w:val="008D26CD"/>
    <w:rsid w:val="008D2ADD"/>
    <w:rsid w:val="008D32A0"/>
    <w:rsid w:val="008D33D8"/>
    <w:rsid w:val="008D45EB"/>
    <w:rsid w:val="008D59EC"/>
    <w:rsid w:val="008D64AE"/>
    <w:rsid w:val="008D7FEB"/>
    <w:rsid w:val="008E3328"/>
    <w:rsid w:val="008E38CB"/>
    <w:rsid w:val="008E3CAC"/>
    <w:rsid w:val="008F030B"/>
    <w:rsid w:val="008F0A8B"/>
    <w:rsid w:val="008F30BB"/>
    <w:rsid w:val="008F3DD6"/>
    <w:rsid w:val="00900E2B"/>
    <w:rsid w:val="009013E6"/>
    <w:rsid w:val="00901C9E"/>
    <w:rsid w:val="00903758"/>
    <w:rsid w:val="009073CD"/>
    <w:rsid w:val="00914B58"/>
    <w:rsid w:val="00920028"/>
    <w:rsid w:val="009212FE"/>
    <w:rsid w:val="009254E5"/>
    <w:rsid w:val="00927E25"/>
    <w:rsid w:val="009330E8"/>
    <w:rsid w:val="00934470"/>
    <w:rsid w:val="00942D74"/>
    <w:rsid w:val="00943490"/>
    <w:rsid w:val="00947C34"/>
    <w:rsid w:val="00955B4D"/>
    <w:rsid w:val="0096304E"/>
    <w:rsid w:val="00963B1E"/>
    <w:rsid w:val="00964CD0"/>
    <w:rsid w:val="00971434"/>
    <w:rsid w:val="0097207C"/>
    <w:rsid w:val="00972448"/>
    <w:rsid w:val="00977645"/>
    <w:rsid w:val="009778DD"/>
    <w:rsid w:val="00980025"/>
    <w:rsid w:val="00995E6D"/>
    <w:rsid w:val="00997C78"/>
    <w:rsid w:val="009A0091"/>
    <w:rsid w:val="009A1D64"/>
    <w:rsid w:val="009A2671"/>
    <w:rsid w:val="009A375E"/>
    <w:rsid w:val="009A5FCA"/>
    <w:rsid w:val="009A7966"/>
    <w:rsid w:val="009B5167"/>
    <w:rsid w:val="009C1E24"/>
    <w:rsid w:val="009C3617"/>
    <w:rsid w:val="009C4057"/>
    <w:rsid w:val="009C5BF6"/>
    <w:rsid w:val="009C727A"/>
    <w:rsid w:val="009D2D45"/>
    <w:rsid w:val="009E02A1"/>
    <w:rsid w:val="009E050E"/>
    <w:rsid w:val="009E287E"/>
    <w:rsid w:val="009E3875"/>
    <w:rsid w:val="009E60C4"/>
    <w:rsid w:val="009F0182"/>
    <w:rsid w:val="00A0169C"/>
    <w:rsid w:val="00A057C5"/>
    <w:rsid w:val="00A06BA5"/>
    <w:rsid w:val="00A06FAC"/>
    <w:rsid w:val="00A10343"/>
    <w:rsid w:val="00A104C6"/>
    <w:rsid w:val="00A1090C"/>
    <w:rsid w:val="00A11219"/>
    <w:rsid w:val="00A113C3"/>
    <w:rsid w:val="00A13E57"/>
    <w:rsid w:val="00A143DD"/>
    <w:rsid w:val="00A146A1"/>
    <w:rsid w:val="00A16EDA"/>
    <w:rsid w:val="00A220C6"/>
    <w:rsid w:val="00A261AA"/>
    <w:rsid w:val="00A3020C"/>
    <w:rsid w:val="00A32EA6"/>
    <w:rsid w:val="00A33AA7"/>
    <w:rsid w:val="00A35470"/>
    <w:rsid w:val="00A36C3A"/>
    <w:rsid w:val="00A3764E"/>
    <w:rsid w:val="00A42A4D"/>
    <w:rsid w:val="00A555D3"/>
    <w:rsid w:val="00A6052D"/>
    <w:rsid w:val="00A6063F"/>
    <w:rsid w:val="00A613CB"/>
    <w:rsid w:val="00A61587"/>
    <w:rsid w:val="00A72DB9"/>
    <w:rsid w:val="00A73E11"/>
    <w:rsid w:val="00A74688"/>
    <w:rsid w:val="00A8099C"/>
    <w:rsid w:val="00A844DF"/>
    <w:rsid w:val="00A87CBF"/>
    <w:rsid w:val="00A93F84"/>
    <w:rsid w:val="00A94171"/>
    <w:rsid w:val="00A94357"/>
    <w:rsid w:val="00A954AF"/>
    <w:rsid w:val="00A95627"/>
    <w:rsid w:val="00A96497"/>
    <w:rsid w:val="00AA24AD"/>
    <w:rsid w:val="00AA26D0"/>
    <w:rsid w:val="00AA4FDE"/>
    <w:rsid w:val="00AA50C6"/>
    <w:rsid w:val="00AA5429"/>
    <w:rsid w:val="00AB0201"/>
    <w:rsid w:val="00AC1584"/>
    <w:rsid w:val="00AD0099"/>
    <w:rsid w:val="00AD0DFA"/>
    <w:rsid w:val="00AD4EDA"/>
    <w:rsid w:val="00AD7BFB"/>
    <w:rsid w:val="00AD7DAB"/>
    <w:rsid w:val="00AE04C0"/>
    <w:rsid w:val="00AE0ACF"/>
    <w:rsid w:val="00AE0C65"/>
    <w:rsid w:val="00AE21E8"/>
    <w:rsid w:val="00AE272C"/>
    <w:rsid w:val="00AE3053"/>
    <w:rsid w:val="00AE5027"/>
    <w:rsid w:val="00AE6418"/>
    <w:rsid w:val="00AE7151"/>
    <w:rsid w:val="00AF17F5"/>
    <w:rsid w:val="00AF2BA3"/>
    <w:rsid w:val="00AF35D3"/>
    <w:rsid w:val="00AF3C08"/>
    <w:rsid w:val="00AF579A"/>
    <w:rsid w:val="00B01AE8"/>
    <w:rsid w:val="00B044D6"/>
    <w:rsid w:val="00B053B6"/>
    <w:rsid w:val="00B0674F"/>
    <w:rsid w:val="00B06823"/>
    <w:rsid w:val="00B075F2"/>
    <w:rsid w:val="00B1119F"/>
    <w:rsid w:val="00B12DE4"/>
    <w:rsid w:val="00B13673"/>
    <w:rsid w:val="00B14867"/>
    <w:rsid w:val="00B156E7"/>
    <w:rsid w:val="00B2090A"/>
    <w:rsid w:val="00B21C39"/>
    <w:rsid w:val="00B2264F"/>
    <w:rsid w:val="00B255BE"/>
    <w:rsid w:val="00B30BA6"/>
    <w:rsid w:val="00B3317E"/>
    <w:rsid w:val="00B34C6D"/>
    <w:rsid w:val="00B35C84"/>
    <w:rsid w:val="00B36895"/>
    <w:rsid w:val="00B36BF4"/>
    <w:rsid w:val="00B40C8D"/>
    <w:rsid w:val="00B42495"/>
    <w:rsid w:val="00B42701"/>
    <w:rsid w:val="00B51228"/>
    <w:rsid w:val="00B55C3C"/>
    <w:rsid w:val="00B57EB4"/>
    <w:rsid w:val="00B608A6"/>
    <w:rsid w:val="00B63899"/>
    <w:rsid w:val="00B63C06"/>
    <w:rsid w:val="00B642AD"/>
    <w:rsid w:val="00B75315"/>
    <w:rsid w:val="00B76455"/>
    <w:rsid w:val="00B82950"/>
    <w:rsid w:val="00B83E84"/>
    <w:rsid w:val="00B855C7"/>
    <w:rsid w:val="00B904D4"/>
    <w:rsid w:val="00B90920"/>
    <w:rsid w:val="00B94A22"/>
    <w:rsid w:val="00B95626"/>
    <w:rsid w:val="00B96673"/>
    <w:rsid w:val="00B967F2"/>
    <w:rsid w:val="00BA1554"/>
    <w:rsid w:val="00BA50B0"/>
    <w:rsid w:val="00BA544D"/>
    <w:rsid w:val="00BA7439"/>
    <w:rsid w:val="00BB1A28"/>
    <w:rsid w:val="00BB4F1D"/>
    <w:rsid w:val="00BB7CCA"/>
    <w:rsid w:val="00BC44A2"/>
    <w:rsid w:val="00BD0A58"/>
    <w:rsid w:val="00BD5D76"/>
    <w:rsid w:val="00BD6898"/>
    <w:rsid w:val="00BE1F9C"/>
    <w:rsid w:val="00BE7C10"/>
    <w:rsid w:val="00BE7E3A"/>
    <w:rsid w:val="00BF004A"/>
    <w:rsid w:val="00BF021A"/>
    <w:rsid w:val="00BF025A"/>
    <w:rsid w:val="00BF4755"/>
    <w:rsid w:val="00BF61C8"/>
    <w:rsid w:val="00BF6370"/>
    <w:rsid w:val="00C03DD4"/>
    <w:rsid w:val="00C04424"/>
    <w:rsid w:val="00C06E38"/>
    <w:rsid w:val="00C15DAF"/>
    <w:rsid w:val="00C160CE"/>
    <w:rsid w:val="00C233C1"/>
    <w:rsid w:val="00C24671"/>
    <w:rsid w:val="00C247F3"/>
    <w:rsid w:val="00C3040B"/>
    <w:rsid w:val="00C35AB3"/>
    <w:rsid w:val="00C40C97"/>
    <w:rsid w:val="00C4491D"/>
    <w:rsid w:val="00C4611E"/>
    <w:rsid w:val="00C56152"/>
    <w:rsid w:val="00C62916"/>
    <w:rsid w:val="00C65E5C"/>
    <w:rsid w:val="00C66F79"/>
    <w:rsid w:val="00C67932"/>
    <w:rsid w:val="00C70A72"/>
    <w:rsid w:val="00C71D96"/>
    <w:rsid w:val="00C778A6"/>
    <w:rsid w:val="00C80D3D"/>
    <w:rsid w:val="00C87447"/>
    <w:rsid w:val="00C87EF6"/>
    <w:rsid w:val="00C93C9B"/>
    <w:rsid w:val="00C965B9"/>
    <w:rsid w:val="00CA1DD9"/>
    <w:rsid w:val="00CA20D2"/>
    <w:rsid w:val="00CA489A"/>
    <w:rsid w:val="00CA7728"/>
    <w:rsid w:val="00CC26CA"/>
    <w:rsid w:val="00CC4E70"/>
    <w:rsid w:val="00CD279A"/>
    <w:rsid w:val="00CD6472"/>
    <w:rsid w:val="00CD7183"/>
    <w:rsid w:val="00CD7830"/>
    <w:rsid w:val="00CE0CC9"/>
    <w:rsid w:val="00CE0EA0"/>
    <w:rsid w:val="00CE153F"/>
    <w:rsid w:val="00CE45C8"/>
    <w:rsid w:val="00CE4F8E"/>
    <w:rsid w:val="00CE7359"/>
    <w:rsid w:val="00CF2993"/>
    <w:rsid w:val="00CF3691"/>
    <w:rsid w:val="00CF48F4"/>
    <w:rsid w:val="00CF5F57"/>
    <w:rsid w:val="00CF719A"/>
    <w:rsid w:val="00D029B8"/>
    <w:rsid w:val="00D02D9C"/>
    <w:rsid w:val="00D02DCB"/>
    <w:rsid w:val="00D03016"/>
    <w:rsid w:val="00D03D14"/>
    <w:rsid w:val="00D04201"/>
    <w:rsid w:val="00D06113"/>
    <w:rsid w:val="00D077E5"/>
    <w:rsid w:val="00D07CFB"/>
    <w:rsid w:val="00D07FD2"/>
    <w:rsid w:val="00D139C3"/>
    <w:rsid w:val="00D21A68"/>
    <w:rsid w:val="00D23A8E"/>
    <w:rsid w:val="00D245C7"/>
    <w:rsid w:val="00D301C7"/>
    <w:rsid w:val="00D31ECD"/>
    <w:rsid w:val="00D3252D"/>
    <w:rsid w:val="00D34475"/>
    <w:rsid w:val="00D34608"/>
    <w:rsid w:val="00D40598"/>
    <w:rsid w:val="00D40BE4"/>
    <w:rsid w:val="00D42D21"/>
    <w:rsid w:val="00D43AA5"/>
    <w:rsid w:val="00D4461A"/>
    <w:rsid w:val="00D4556E"/>
    <w:rsid w:val="00D47EF0"/>
    <w:rsid w:val="00D5544B"/>
    <w:rsid w:val="00D60F9F"/>
    <w:rsid w:val="00D61959"/>
    <w:rsid w:val="00D6717E"/>
    <w:rsid w:val="00D67B21"/>
    <w:rsid w:val="00D67B86"/>
    <w:rsid w:val="00D80415"/>
    <w:rsid w:val="00D8075E"/>
    <w:rsid w:val="00D80D73"/>
    <w:rsid w:val="00D8199E"/>
    <w:rsid w:val="00D83567"/>
    <w:rsid w:val="00D843E4"/>
    <w:rsid w:val="00D8737B"/>
    <w:rsid w:val="00D93E43"/>
    <w:rsid w:val="00D96592"/>
    <w:rsid w:val="00DA41B2"/>
    <w:rsid w:val="00DA4F32"/>
    <w:rsid w:val="00DA5449"/>
    <w:rsid w:val="00DA55A6"/>
    <w:rsid w:val="00DA589C"/>
    <w:rsid w:val="00DB0285"/>
    <w:rsid w:val="00DB1D42"/>
    <w:rsid w:val="00DB3743"/>
    <w:rsid w:val="00DB5B7E"/>
    <w:rsid w:val="00DC030C"/>
    <w:rsid w:val="00DC287A"/>
    <w:rsid w:val="00DC2CB5"/>
    <w:rsid w:val="00DC36B9"/>
    <w:rsid w:val="00DC6C79"/>
    <w:rsid w:val="00DC6F7D"/>
    <w:rsid w:val="00DD0107"/>
    <w:rsid w:val="00DD0651"/>
    <w:rsid w:val="00DD3409"/>
    <w:rsid w:val="00DD695D"/>
    <w:rsid w:val="00DE058B"/>
    <w:rsid w:val="00DE2930"/>
    <w:rsid w:val="00DE301A"/>
    <w:rsid w:val="00DE7E2B"/>
    <w:rsid w:val="00DF00C6"/>
    <w:rsid w:val="00DF26B2"/>
    <w:rsid w:val="00DF45DB"/>
    <w:rsid w:val="00DF4870"/>
    <w:rsid w:val="00DF77C1"/>
    <w:rsid w:val="00E00FA0"/>
    <w:rsid w:val="00E01365"/>
    <w:rsid w:val="00E055F5"/>
    <w:rsid w:val="00E135E7"/>
    <w:rsid w:val="00E14CB5"/>
    <w:rsid w:val="00E1688A"/>
    <w:rsid w:val="00E215F4"/>
    <w:rsid w:val="00E22332"/>
    <w:rsid w:val="00E24E59"/>
    <w:rsid w:val="00E27F62"/>
    <w:rsid w:val="00E31137"/>
    <w:rsid w:val="00E324FB"/>
    <w:rsid w:val="00E32F06"/>
    <w:rsid w:val="00E3530A"/>
    <w:rsid w:val="00E35B04"/>
    <w:rsid w:val="00E36D1F"/>
    <w:rsid w:val="00E37DE1"/>
    <w:rsid w:val="00E457F1"/>
    <w:rsid w:val="00E51893"/>
    <w:rsid w:val="00E52323"/>
    <w:rsid w:val="00E52472"/>
    <w:rsid w:val="00E52CFF"/>
    <w:rsid w:val="00E5575B"/>
    <w:rsid w:val="00E55A08"/>
    <w:rsid w:val="00E57004"/>
    <w:rsid w:val="00E6166D"/>
    <w:rsid w:val="00E62C2D"/>
    <w:rsid w:val="00E62DB8"/>
    <w:rsid w:val="00E66619"/>
    <w:rsid w:val="00E67B05"/>
    <w:rsid w:val="00E77D13"/>
    <w:rsid w:val="00E82233"/>
    <w:rsid w:val="00E83337"/>
    <w:rsid w:val="00E8445C"/>
    <w:rsid w:val="00E8529B"/>
    <w:rsid w:val="00E855ED"/>
    <w:rsid w:val="00E8614D"/>
    <w:rsid w:val="00E872DB"/>
    <w:rsid w:val="00E9024F"/>
    <w:rsid w:val="00E925E0"/>
    <w:rsid w:val="00E97A4D"/>
    <w:rsid w:val="00EA0CBE"/>
    <w:rsid w:val="00EA3C90"/>
    <w:rsid w:val="00EA3F8A"/>
    <w:rsid w:val="00EA41B2"/>
    <w:rsid w:val="00EA740E"/>
    <w:rsid w:val="00EB067D"/>
    <w:rsid w:val="00EB493B"/>
    <w:rsid w:val="00EB57F5"/>
    <w:rsid w:val="00EB60B9"/>
    <w:rsid w:val="00EB7D26"/>
    <w:rsid w:val="00EC1BCF"/>
    <w:rsid w:val="00EC5193"/>
    <w:rsid w:val="00EC616F"/>
    <w:rsid w:val="00ED297D"/>
    <w:rsid w:val="00ED44DA"/>
    <w:rsid w:val="00ED72B0"/>
    <w:rsid w:val="00EF0E88"/>
    <w:rsid w:val="00EF1424"/>
    <w:rsid w:val="00EF1DA5"/>
    <w:rsid w:val="00F015E9"/>
    <w:rsid w:val="00F03CC7"/>
    <w:rsid w:val="00F06E8C"/>
    <w:rsid w:val="00F1076C"/>
    <w:rsid w:val="00F13F42"/>
    <w:rsid w:val="00F241AA"/>
    <w:rsid w:val="00F269B9"/>
    <w:rsid w:val="00F318F8"/>
    <w:rsid w:val="00F3400F"/>
    <w:rsid w:val="00F358D5"/>
    <w:rsid w:val="00F41D74"/>
    <w:rsid w:val="00F444BA"/>
    <w:rsid w:val="00F45E70"/>
    <w:rsid w:val="00F47BED"/>
    <w:rsid w:val="00F55E2B"/>
    <w:rsid w:val="00F604F5"/>
    <w:rsid w:val="00F60D8B"/>
    <w:rsid w:val="00F6154D"/>
    <w:rsid w:val="00F63512"/>
    <w:rsid w:val="00F63DA3"/>
    <w:rsid w:val="00F6618B"/>
    <w:rsid w:val="00F67C5A"/>
    <w:rsid w:val="00F71D9E"/>
    <w:rsid w:val="00F7262B"/>
    <w:rsid w:val="00F77584"/>
    <w:rsid w:val="00F81368"/>
    <w:rsid w:val="00F83E34"/>
    <w:rsid w:val="00F841E0"/>
    <w:rsid w:val="00F862E9"/>
    <w:rsid w:val="00F91750"/>
    <w:rsid w:val="00FA2039"/>
    <w:rsid w:val="00FA3372"/>
    <w:rsid w:val="00FA3F91"/>
    <w:rsid w:val="00FA5838"/>
    <w:rsid w:val="00FA6C65"/>
    <w:rsid w:val="00FB18A2"/>
    <w:rsid w:val="00FB4941"/>
    <w:rsid w:val="00FB582C"/>
    <w:rsid w:val="00FB7689"/>
    <w:rsid w:val="00FB771E"/>
    <w:rsid w:val="00FB7C25"/>
    <w:rsid w:val="00FC10F5"/>
    <w:rsid w:val="00FC116B"/>
    <w:rsid w:val="00FC331E"/>
    <w:rsid w:val="00FC604E"/>
    <w:rsid w:val="00FC7AE9"/>
    <w:rsid w:val="00FD0F3F"/>
    <w:rsid w:val="00FD3FCC"/>
    <w:rsid w:val="00FD7991"/>
    <w:rsid w:val="00FE03D3"/>
    <w:rsid w:val="00FE0CEF"/>
    <w:rsid w:val="00FE26B1"/>
    <w:rsid w:val="00FE2D2B"/>
    <w:rsid w:val="00FE47ED"/>
    <w:rsid w:val="00FE75C9"/>
    <w:rsid w:val="00FF2C74"/>
    <w:rsid w:val="00FF5414"/>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8148"/>
  <w15:chartTrackingRefBased/>
  <w15:docId w15:val="{3482B810-6CC9-46A0-B7AA-2600519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4E"/>
    <w:pPr>
      <w:spacing w:after="160" w:line="259" w:lineRule="auto"/>
    </w:pPr>
    <w:rPr>
      <w:sz w:val="22"/>
      <w:szCs w:val="22"/>
      <w:lang w:eastAsia="en-US"/>
    </w:rPr>
  </w:style>
  <w:style w:type="paragraph" w:styleId="1">
    <w:name w:val="heading 1"/>
    <w:aliases w:val="Традиционны"/>
    <w:basedOn w:val="a"/>
    <w:next w:val="a"/>
    <w:link w:val="10"/>
    <w:uiPriority w:val="9"/>
    <w:qFormat/>
    <w:rsid w:val="005341C8"/>
    <w:pPr>
      <w:keepNext/>
      <w:spacing w:after="0" w:line="360" w:lineRule="auto"/>
      <w:outlineLvl w:val="0"/>
    </w:pPr>
    <w:rPr>
      <w:rFonts w:ascii="Times New Roman" w:eastAsia="Times New Roman" w:hAnsi="Times New Roman"/>
      <w:bCs/>
      <w:kern w:val="32"/>
      <w:sz w:val="24"/>
      <w:szCs w:val="24"/>
    </w:rPr>
  </w:style>
  <w:style w:type="paragraph" w:styleId="2">
    <w:name w:val="heading 2"/>
    <w:basedOn w:val="a"/>
    <w:next w:val="a"/>
    <w:link w:val="20"/>
    <w:uiPriority w:val="9"/>
    <w:semiHidden/>
    <w:unhideWhenUsed/>
    <w:qFormat/>
    <w:rsid w:val="00817EFD"/>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Головной 2!"/>
    <w:basedOn w:val="1"/>
    <w:link w:val="22"/>
    <w:qFormat/>
    <w:rsid w:val="000750B9"/>
    <w:pPr>
      <w:jc w:val="center"/>
    </w:pPr>
  </w:style>
  <w:style w:type="character" w:customStyle="1" w:styleId="22">
    <w:name w:val="Головной 2! Знак"/>
    <w:link w:val="21"/>
    <w:rsid w:val="000750B9"/>
    <w:rPr>
      <w:rFonts w:ascii="Times New Roman" w:eastAsia="Times New Roman" w:hAnsi="Times New Roman" w:cs="Times New Roman"/>
      <w:b w:val="0"/>
      <w:bCs/>
      <w:kern w:val="32"/>
      <w:sz w:val="24"/>
      <w:szCs w:val="24"/>
      <w:lang w:eastAsia="en-US"/>
    </w:rPr>
  </w:style>
  <w:style w:type="character" w:customStyle="1" w:styleId="10">
    <w:name w:val="Заголовок 1 Знак"/>
    <w:aliases w:val="Традиционны Знак"/>
    <w:link w:val="1"/>
    <w:uiPriority w:val="9"/>
    <w:rsid w:val="005341C8"/>
    <w:rPr>
      <w:rFonts w:ascii="Times New Roman" w:eastAsia="Times New Roman" w:hAnsi="Times New Roman"/>
      <w:bCs/>
      <w:kern w:val="32"/>
      <w:sz w:val="24"/>
      <w:szCs w:val="24"/>
      <w:lang w:eastAsia="en-US"/>
    </w:rPr>
  </w:style>
  <w:style w:type="paragraph" w:customStyle="1" w:styleId="111">
    <w:name w:val="Стиль111"/>
    <w:basedOn w:val="1"/>
    <w:link w:val="1110"/>
    <w:qFormat/>
    <w:rsid w:val="009073CD"/>
    <w:rPr>
      <w:rFonts w:ascii="Calibri Light" w:hAnsi="Calibri Light"/>
      <w:color w:val="5B9BD5"/>
    </w:rPr>
  </w:style>
  <w:style w:type="character" w:customStyle="1" w:styleId="1110">
    <w:name w:val="Стиль111 Знак"/>
    <w:link w:val="111"/>
    <w:rsid w:val="009073CD"/>
    <w:rPr>
      <w:rFonts w:ascii="Calibri Light" w:eastAsia="Times New Roman" w:hAnsi="Calibri Light" w:cs="Times New Roman"/>
      <w:b w:val="0"/>
      <w:bCs/>
      <w:color w:val="5B9BD5"/>
      <w:kern w:val="32"/>
      <w:sz w:val="32"/>
      <w:szCs w:val="32"/>
      <w:lang w:eastAsia="en-US"/>
    </w:rPr>
  </w:style>
  <w:style w:type="paragraph" w:customStyle="1" w:styleId="a3">
    <w:name w:val="КЛАССика"/>
    <w:basedOn w:val="2"/>
    <w:link w:val="a4"/>
    <w:qFormat/>
    <w:rsid w:val="00817EFD"/>
    <w:pPr>
      <w:keepLines w:val="0"/>
      <w:spacing w:before="0" w:line="360" w:lineRule="auto"/>
      <w:jc w:val="center"/>
    </w:pPr>
    <w:rPr>
      <w:rFonts w:ascii="Times New Roman" w:hAnsi="Times New Roman" w:cs="Arial"/>
      <w:color w:val="auto"/>
      <w:sz w:val="28"/>
      <w:szCs w:val="28"/>
      <w:lang w:eastAsia="ru-RU"/>
    </w:rPr>
  </w:style>
  <w:style w:type="character" w:customStyle="1" w:styleId="a4">
    <w:name w:val="КЛАССика Знак"/>
    <w:link w:val="a3"/>
    <w:rsid w:val="00817EFD"/>
    <w:rPr>
      <w:rFonts w:ascii="Times New Roman" w:eastAsia="Times New Roman" w:hAnsi="Times New Roman" w:cs="Arial"/>
      <w:sz w:val="28"/>
      <w:szCs w:val="28"/>
    </w:rPr>
  </w:style>
  <w:style w:type="character" w:customStyle="1" w:styleId="20">
    <w:name w:val="Заголовок 2 Знак"/>
    <w:link w:val="2"/>
    <w:uiPriority w:val="9"/>
    <w:semiHidden/>
    <w:rsid w:val="00817EFD"/>
    <w:rPr>
      <w:rFonts w:ascii="Calibri Light" w:eastAsia="Times New Roman" w:hAnsi="Calibri Light" w:cs="Times New Roman"/>
      <w:color w:val="2E74B5"/>
      <w:sz w:val="26"/>
      <w:szCs w:val="26"/>
      <w:lang w:eastAsia="en-US"/>
    </w:rPr>
  </w:style>
  <w:style w:type="paragraph" w:customStyle="1" w:styleId="10-4-17">
    <w:name w:val="10-4-17!"/>
    <w:basedOn w:val="1"/>
    <w:link w:val="10-4-170"/>
    <w:qFormat/>
    <w:rsid w:val="0039309A"/>
    <w:pPr>
      <w:jc w:val="center"/>
    </w:pPr>
  </w:style>
  <w:style w:type="character" w:customStyle="1" w:styleId="10-4-170">
    <w:name w:val="10-4-17! Знак"/>
    <w:link w:val="10-4-17"/>
    <w:rsid w:val="0039309A"/>
    <w:rPr>
      <w:rFonts w:ascii="Times New Roman" w:eastAsia="Times New Roman" w:hAnsi="Times New Roman"/>
      <w:bCs/>
      <w:kern w:val="32"/>
      <w:sz w:val="24"/>
      <w:szCs w:val="24"/>
      <w:lang w:eastAsia="en-US"/>
    </w:rPr>
  </w:style>
  <w:style w:type="paragraph" w:customStyle="1" w:styleId="AriaL">
    <w:name w:val="AriaL"/>
    <w:basedOn w:val="1"/>
    <w:link w:val="AriaL0"/>
    <w:autoRedefine/>
    <w:qFormat/>
    <w:rsid w:val="00C160CE"/>
    <w:pPr>
      <w:jc w:val="center"/>
    </w:pPr>
    <w:rPr>
      <w:rFonts w:ascii="Arial" w:hAnsi="Arial"/>
      <w:b/>
      <w:sz w:val="28"/>
    </w:rPr>
  </w:style>
  <w:style w:type="character" w:customStyle="1" w:styleId="AriaL0">
    <w:name w:val="AriaL Знак"/>
    <w:link w:val="AriaL"/>
    <w:rsid w:val="00C160CE"/>
    <w:rPr>
      <w:rFonts w:ascii="Arial" w:eastAsia="Times New Roman" w:hAnsi="Arial"/>
      <w:b/>
      <w:bCs/>
      <w:kern w:val="32"/>
      <w:sz w:val="28"/>
      <w:szCs w:val="24"/>
      <w:lang w:eastAsia="en-US"/>
    </w:rPr>
  </w:style>
  <w:style w:type="paragraph" w:styleId="a5">
    <w:name w:val="header"/>
    <w:basedOn w:val="a"/>
    <w:link w:val="a6"/>
    <w:uiPriority w:val="99"/>
    <w:unhideWhenUsed/>
    <w:rsid w:val="00E77D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D13"/>
    <w:rPr>
      <w:sz w:val="22"/>
      <w:szCs w:val="22"/>
      <w:lang w:eastAsia="en-US"/>
    </w:rPr>
  </w:style>
  <w:style w:type="paragraph" w:styleId="a7">
    <w:name w:val="footer"/>
    <w:basedOn w:val="a"/>
    <w:link w:val="a8"/>
    <w:uiPriority w:val="99"/>
    <w:unhideWhenUsed/>
    <w:rsid w:val="00E77D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D13"/>
    <w:rPr>
      <w:sz w:val="22"/>
      <w:szCs w:val="22"/>
      <w:lang w:eastAsia="en-US"/>
    </w:rPr>
  </w:style>
  <w:style w:type="paragraph" w:styleId="a9">
    <w:name w:val="footnote text"/>
    <w:aliases w:val="Текст сноски Знак Знак,Footnote,Fußnote,FSR footnote,lábléc,Footnote Text Char1 Char,Footnote Text Char Char Char,Footnote Text Char2 Char Char Char,Footnote Text Char1 Char Char Char Char,Footnote Text Char Char Char Char Char Char,Plonk"/>
    <w:basedOn w:val="a"/>
    <w:link w:val="aa"/>
    <w:uiPriority w:val="99"/>
    <w:unhideWhenUsed/>
    <w:rsid w:val="0046440E"/>
    <w:pPr>
      <w:spacing w:after="0" w:line="240" w:lineRule="auto"/>
    </w:pPr>
    <w:rPr>
      <w:sz w:val="20"/>
      <w:szCs w:val="20"/>
    </w:rPr>
  </w:style>
  <w:style w:type="character" w:customStyle="1" w:styleId="aa">
    <w:name w:val="Текст сноски Знак"/>
    <w:aliases w:val="Текст сноски Знак Знак Знак,Footnote Знак,Fußnote Знак,FSR footnote Знак,lábléc Знак,Footnote Text Char1 Char Знак,Footnote Text Char Char Char Знак,Footnote Text Char2 Char Char Char Знак,Footnote Text Char1 Char Char Char Char Знак"/>
    <w:basedOn w:val="a0"/>
    <w:link w:val="a9"/>
    <w:uiPriority w:val="99"/>
    <w:rsid w:val="0046440E"/>
    <w:rPr>
      <w:lang w:eastAsia="en-US"/>
    </w:rPr>
  </w:style>
  <w:style w:type="character" w:styleId="ab">
    <w:name w:val="footnote reference"/>
    <w:basedOn w:val="a0"/>
    <w:uiPriority w:val="99"/>
    <w:unhideWhenUsed/>
    <w:rsid w:val="0046440E"/>
    <w:rPr>
      <w:vertAlign w:val="superscript"/>
    </w:rPr>
  </w:style>
  <w:style w:type="table" w:styleId="ac">
    <w:name w:val="Table Grid"/>
    <w:basedOn w:val="a1"/>
    <w:uiPriority w:val="39"/>
    <w:rsid w:val="00DE7E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64226"/>
    <w:rPr>
      <w:color w:val="0563C1" w:themeColor="hyperlink"/>
      <w:u w:val="single"/>
    </w:rPr>
  </w:style>
  <w:style w:type="paragraph" w:styleId="ae">
    <w:name w:val="List Paragraph"/>
    <w:basedOn w:val="a"/>
    <w:uiPriority w:val="34"/>
    <w:qFormat/>
    <w:rsid w:val="008C7EC1"/>
    <w:pPr>
      <w:ind w:left="720"/>
      <w:contextualSpacing/>
    </w:pPr>
  </w:style>
  <w:style w:type="table" w:customStyle="1" w:styleId="135">
    <w:name w:val="Сетка таблицы135"/>
    <w:basedOn w:val="a1"/>
    <w:next w:val="ac"/>
    <w:uiPriority w:val="39"/>
    <w:rsid w:val="00E902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145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8117">
      <w:bodyDiv w:val="1"/>
      <w:marLeft w:val="0"/>
      <w:marRight w:val="0"/>
      <w:marTop w:val="0"/>
      <w:marBottom w:val="0"/>
      <w:divBdr>
        <w:top w:val="none" w:sz="0" w:space="0" w:color="auto"/>
        <w:left w:val="none" w:sz="0" w:space="0" w:color="auto"/>
        <w:bottom w:val="none" w:sz="0" w:space="0" w:color="auto"/>
        <w:right w:val="none" w:sz="0" w:space="0" w:color="auto"/>
      </w:divBdr>
    </w:div>
    <w:div w:id="701710105">
      <w:bodyDiv w:val="1"/>
      <w:marLeft w:val="0"/>
      <w:marRight w:val="0"/>
      <w:marTop w:val="0"/>
      <w:marBottom w:val="0"/>
      <w:divBdr>
        <w:top w:val="none" w:sz="0" w:space="0" w:color="auto"/>
        <w:left w:val="none" w:sz="0" w:space="0" w:color="auto"/>
        <w:bottom w:val="none" w:sz="0" w:space="0" w:color="auto"/>
        <w:right w:val="none" w:sz="0" w:space="0" w:color="auto"/>
      </w:divBdr>
    </w:div>
    <w:div w:id="802507585">
      <w:bodyDiv w:val="1"/>
      <w:marLeft w:val="0"/>
      <w:marRight w:val="0"/>
      <w:marTop w:val="0"/>
      <w:marBottom w:val="0"/>
      <w:divBdr>
        <w:top w:val="none" w:sz="0" w:space="0" w:color="auto"/>
        <w:left w:val="none" w:sz="0" w:space="0" w:color="auto"/>
        <w:bottom w:val="none" w:sz="0" w:space="0" w:color="auto"/>
        <w:right w:val="none" w:sz="0" w:space="0" w:color="auto"/>
      </w:divBdr>
    </w:div>
    <w:div w:id="1416436716">
      <w:bodyDiv w:val="1"/>
      <w:marLeft w:val="0"/>
      <w:marRight w:val="0"/>
      <w:marTop w:val="0"/>
      <w:marBottom w:val="0"/>
      <w:divBdr>
        <w:top w:val="none" w:sz="0" w:space="0" w:color="auto"/>
        <w:left w:val="none" w:sz="0" w:space="0" w:color="auto"/>
        <w:bottom w:val="none" w:sz="0" w:space="0" w:color="auto"/>
        <w:right w:val="none" w:sz="0" w:space="0" w:color="auto"/>
      </w:divBdr>
    </w:div>
    <w:div w:id="1550259652">
      <w:bodyDiv w:val="1"/>
      <w:marLeft w:val="0"/>
      <w:marRight w:val="0"/>
      <w:marTop w:val="0"/>
      <w:marBottom w:val="0"/>
      <w:divBdr>
        <w:top w:val="none" w:sz="0" w:space="0" w:color="auto"/>
        <w:left w:val="none" w:sz="0" w:space="0" w:color="auto"/>
        <w:bottom w:val="none" w:sz="0" w:space="0" w:color="auto"/>
        <w:right w:val="none" w:sz="0" w:space="0" w:color="auto"/>
      </w:divBdr>
    </w:div>
    <w:div w:id="1596018592">
      <w:bodyDiv w:val="1"/>
      <w:marLeft w:val="0"/>
      <w:marRight w:val="0"/>
      <w:marTop w:val="0"/>
      <w:marBottom w:val="0"/>
      <w:divBdr>
        <w:top w:val="none" w:sz="0" w:space="0" w:color="auto"/>
        <w:left w:val="none" w:sz="0" w:space="0" w:color="auto"/>
        <w:bottom w:val="none" w:sz="0" w:space="0" w:color="auto"/>
        <w:right w:val="none" w:sz="0" w:space="0" w:color="auto"/>
      </w:divBdr>
    </w:div>
    <w:div w:id="1895891538">
      <w:bodyDiv w:val="1"/>
      <w:marLeft w:val="0"/>
      <w:marRight w:val="0"/>
      <w:marTop w:val="0"/>
      <w:marBottom w:val="0"/>
      <w:divBdr>
        <w:top w:val="none" w:sz="0" w:space="0" w:color="auto"/>
        <w:left w:val="none" w:sz="0" w:space="0" w:color="auto"/>
        <w:bottom w:val="none" w:sz="0" w:space="0" w:color="auto"/>
        <w:right w:val="none" w:sz="0" w:space="0" w:color="auto"/>
      </w:divBdr>
    </w:div>
    <w:div w:id="21298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Doc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3544-0C5A-43A0-B5DA-5D861EE5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Doc3</Template>
  <TotalTime>3276</TotalTime>
  <Pages>3</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ИСЭиЭПС КомиНЦ УрО РАН</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Тимушев</dc:creator>
  <cp:keywords/>
  <dc:description/>
  <cp:lastModifiedBy>Евгений Тимушев</cp:lastModifiedBy>
  <cp:revision>479</cp:revision>
  <dcterms:created xsi:type="dcterms:W3CDTF">2021-01-19T09:15:00Z</dcterms:created>
  <dcterms:modified xsi:type="dcterms:W3CDTF">2022-11-13T20:21:00Z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