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77E" w:rsidRDefault="007D777E" w:rsidP="007D777E">
      <w:pPr>
        <w:ind w:firstLine="851"/>
        <w:jc w:val="center"/>
        <w:rPr>
          <w:b/>
          <w:lang w:val="en-US"/>
        </w:rPr>
      </w:pPr>
      <w:r w:rsidRPr="007D777E">
        <w:rPr>
          <w:b/>
          <w:lang w:val="en-US"/>
        </w:rPr>
        <w:t xml:space="preserve">Housing affordability in the major Russian metropolitan areas </w:t>
      </w:r>
      <w:r w:rsidR="00CD42CE">
        <w:rPr>
          <w:b/>
          <w:lang w:val="en-US"/>
        </w:rPr>
        <w:t xml:space="preserve">in </w:t>
      </w:r>
      <w:r w:rsidRPr="007D777E">
        <w:rPr>
          <w:b/>
          <w:lang w:val="en-US"/>
        </w:rPr>
        <w:t>1-2</w:t>
      </w:r>
      <w:r w:rsidR="00AC084C">
        <w:rPr>
          <w:b/>
          <w:lang w:val="en-US"/>
        </w:rPr>
        <w:t xml:space="preserve"> </w:t>
      </w:r>
      <w:r w:rsidRPr="007D777E">
        <w:rPr>
          <w:b/>
          <w:lang w:val="en-US"/>
        </w:rPr>
        <w:t>quarter 202</w:t>
      </w:r>
      <w:r w:rsidR="00043568">
        <w:rPr>
          <w:b/>
          <w:lang w:val="en-US"/>
        </w:rPr>
        <w:t>2</w:t>
      </w:r>
    </w:p>
    <w:p w:rsidR="007D48E8" w:rsidRPr="00230A18" w:rsidRDefault="007D48E8" w:rsidP="00E75E1F">
      <w:pPr>
        <w:ind w:firstLine="709"/>
        <w:jc w:val="both"/>
        <w:rPr>
          <w:lang w:val="en-US"/>
        </w:rPr>
      </w:pPr>
      <w:r w:rsidRPr="00230A18">
        <w:rPr>
          <w:lang w:val="en-US"/>
        </w:rPr>
        <w:t xml:space="preserve">The main purpose of this work was to determine </w:t>
      </w:r>
      <w:r w:rsidR="00EA1953" w:rsidRPr="00EA1953">
        <w:rPr>
          <w:lang w:val="en-US"/>
        </w:rPr>
        <w:t xml:space="preserve">the housing affordability ratio (Median Multiple) in the major Russian metropolitan areas in the </w:t>
      </w:r>
      <w:r w:rsidR="00EA1953">
        <w:rPr>
          <w:lang w:val="en-US"/>
        </w:rPr>
        <w:t>1</w:t>
      </w:r>
      <w:r w:rsidR="00EA1953" w:rsidRPr="00EA1953">
        <w:rPr>
          <w:lang w:val="en-US"/>
        </w:rPr>
        <w:t xml:space="preserve"> and </w:t>
      </w:r>
      <w:r w:rsidR="00EA1953">
        <w:rPr>
          <w:lang w:val="en-US"/>
        </w:rPr>
        <w:t>2 quarters of</w:t>
      </w:r>
      <w:r w:rsidR="00EA1953" w:rsidRPr="00EA1953">
        <w:rPr>
          <w:lang w:val="en-US"/>
        </w:rPr>
        <w:t xml:space="preserve"> 2022, as well as identifying the main trends in housing affordability over the past few years, and identifying the possible direction of dynamics in the future</w:t>
      </w:r>
      <w:r w:rsidRPr="00230A18">
        <w:rPr>
          <w:lang w:val="en-US"/>
        </w:rPr>
        <w:t>.</w:t>
      </w:r>
    </w:p>
    <w:p w:rsidR="005242B1" w:rsidRPr="00230A18" w:rsidRDefault="00146016" w:rsidP="00E75E1F">
      <w:pPr>
        <w:ind w:firstLine="709"/>
        <w:jc w:val="both"/>
        <w:rPr>
          <w:lang w:val="en-US"/>
        </w:rPr>
      </w:pPr>
      <w:r w:rsidRPr="00230A18">
        <w:rPr>
          <w:lang w:val="en-US"/>
        </w:rPr>
        <w:t>In the present research</w:t>
      </w:r>
      <w:r w:rsidR="00083B77" w:rsidRPr="00230A18">
        <w:rPr>
          <w:lang w:val="en-US"/>
        </w:rPr>
        <w:t xml:space="preserve"> were analyzed</w:t>
      </w:r>
      <w:r w:rsidR="000937D4">
        <w:rPr>
          <w:lang w:val="en-US"/>
        </w:rPr>
        <w:t xml:space="preserve"> </w:t>
      </w:r>
      <w:r w:rsidR="00F028CC">
        <w:rPr>
          <w:lang w:val="en-US"/>
        </w:rPr>
        <w:t>17</w:t>
      </w:r>
      <w:r w:rsidR="00F028CC" w:rsidRPr="00F028CC">
        <w:rPr>
          <w:lang w:val="en-US"/>
        </w:rPr>
        <w:t xml:space="preserve"> </w:t>
      </w:r>
      <w:r w:rsidR="00F028CC" w:rsidRPr="00EA1953">
        <w:rPr>
          <w:lang w:val="en-US"/>
        </w:rPr>
        <w:t>major Russian metropolitan areas</w:t>
      </w:r>
      <w:r w:rsidR="00F028CC">
        <w:rPr>
          <w:lang w:val="en-US"/>
        </w:rPr>
        <w:t xml:space="preserve"> </w:t>
      </w:r>
      <w:r w:rsidR="00F028CC" w:rsidRPr="00F028CC">
        <w:rPr>
          <w:lang w:val="en-US"/>
        </w:rPr>
        <w:t>with a population of more than 1 million people</w:t>
      </w:r>
      <w:r w:rsidR="00F028CC">
        <w:rPr>
          <w:lang w:val="en-US"/>
        </w:rPr>
        <w:t xml:space="preserve"> (</w:t>
      </w:r>
      <w:r w:rsidR="00F028CC" w:rsidRPr="00F028CC">
        <w:rPr>
          <w:lang w:val="en-US"/>
        </w:rPr>
        <w:t>Chelyabinsk</w:t>
      </w:r>
      <w:r w:rsidR="00F028CC">
        <w:rPr>
          <w:lang w:val="en-US"/>
        </w:rPr>
        <w:t xml:space="preserve">, </w:t>
      </w:r>
      <w:r w:rsidR="00F028CC" w:rsidRPr="00F028CC">
        <w:rPr>
          <w:lang w:val="en-US"/>
        </w:rPr>
        <w:t>Samara (Togliatti)</w:t>
      </w:r>
      <w:r w:rsidR="00F028CC">
        <w:rPr>
          <w:lang w:val="en-US"/>
        </w:rPr>
        <w:t xml:space="preserve">, </w:t>
      </w:r>
      <w:r w:rsidR="00F028CC" w:rsidRPr="00F028CC">
        <w:rPr>
          <w:lang w:val="en-US"/>
        </w:rPr>
        <w:t>Rostov-on-Don</w:t>
      </w:r>
      <w:r w:rsidR="00F028CC">
        <w:rPr>
          <w:lang w:val="en-US"/>
        </w:rPr>
        <w:t xml:space="preserve">, </w:t>
      </w:r>
      <w:r w:rsidR="00F028CC" w:rsidRPr="00F028CC">
        <w:rPr>
          <w:lang w:val="en-US"/>
        </w:rPr>
        <w:t>Saratov</w:t>
      </w:r>
      <w:r w:rsidR="00F028CC">
        <w:rPr>
          <w:lang w:val="en-US"/>
        </w:rPr>
        <w:t xml:space="preserve">, </w:t>
      </w:r>
      <w:r w:rsidR="00F028CC" w:rsidRPr="00F028CC">
        <w:rPr>
          <w:lang w:val="en-US"/>
        </w:rPr>
        <w:t>Yekaterinburg</w:t>
      </w:r>
      <w:r w:rsidR="00F028CC">
        <w:rPr>
          <w:lang w:val="en-US"/>
        </w:rPr>
        <w:t xml:space="preserve">, </w:t>
      </w:r>
      <w:r w:rsidR="00F028CC" w:rsidRPr="00F028CC">
        <w:rPr>
          <w:lang w:val="en-US"/>
        </w:rPr>
        <w:t>Volgograd</w:t>
      </w:r>
      <w:r w:rsidR="00F028CC">
        <w:rPr>
          <w:lang w:val="en-US"/>
        </w:rPr>
        <w:t xml:space="preserve">, </w:t>
      </w:r>
      <w:r w:rsidR="00F028CC" w:rsidRPr="00F028CC">
        <w:rPr>
          <w:lang w:val="en-US"/>
        </w:rPr>
        <w:t>Nizhny Novgorod</w:t>
      </w:r>
      <w:r w:rsidR="00F028CC">
        <w:rPr>
          <w:lang w:val="en-US"/>
        </w:rPr>
        <w:t xml:space="preserve">, </w:t>
      </w:r>
      <w:r w:rsidR="00F028CC" w:rsidRPr="00F028CC">
        <w:rPr>
          <w:lang w:val="en-US"/>
        </w:rPr>
        <w:t>Voronezh</w:t>
      </w:r>
      <w:r w:rsidR="00F028CC">
        <w:rPr>
          <w:lang w:val="en-US"/>
        </w:rPr>
        <w:t xml:space="preserve">, </w:t>
      </w:r>
      <w:r w:rsidR="00F028CC" w:rsidRPr="00F028CC">
        <w:rPr>
          <w:lang w:val="en-US"/>
        </w:rPr>
        <w:t>Krasnodar</w:t>
      </w:r>
      <w:r w:rsidR="00F028CC">
        <w:rPr>
          <w:lang w:val="en-US"/>
        </w:rPr>
        <w:t xml:space="preserve">, </w:t>
      </w:r>
      <w:r w:rsidR="00F028CC" w:rsidRPr="00F028CC">
        <w:rPr>
          <w:lang w:val="en-US"/>
        </w:rPr>
        <w:t>Perm</w:t>
      </w:r>
      <w:r w:rsidR="00F028CC">
        <w:rPr>
          <w:lang w:val="en-US"/>
        </w:rPr>
        <w:t xml:space="preserve">, </w:t>
      </w:r>
      <w:r w:rsidR="00F028CC" w:rsidRPr="00F028CC">
        <w:rPr>
          <w:lang w:val="en-US"/>
        </w:rPr>
        <w:t>Ufa</w:t>
      </w:r>
      <w:r w:rsidR="00F028CC">
        <w:rPr>
          <w:lang w:val="en-US"/>
        </w:rPr>
        <w:t xml:space="preserve">, </w:t>
      </w:r>
      <w:r w:rsidR="00F028CC" w:rsidRPr="00F028CC">
        <w:rPr>
          <w:lang w:val="en-US"/>
        </w:rPr>
        <w:t>Novosibirsk</w:t>
      </w:r>
      <w:r w:rsidR="00F028CC">
        <w:rPr>
          <w:lang w:val="en-US"/>
        </w:rPr>
        <w:t xml:space="preserve">, </w:t>
      </w:r>
      <w:r w:rsidR="00F028CC" w:rsidRPr="00F028CC">
        <w:rPr>
          <w:lang w:val="en-US"/>
        </w:rPr>
        <w:t>Krasnoyarsk</w:t>
      </w:r>
      <w:r w:rsidR="00F028CC">
        <w:rPr>
          <w:lang w:val="en-US"/>
        </w:rPr>
        <w:t xml:space="preserve">, </w:t>
      </w:r>
      <w:r w:rsidR="00F028CC" w:rsidRPr="00F028CC">
        <w:rPr>
          <w:lang w:val="en-US"/>
        </w:rPr>
        <w:t>Vladivostok</w:t>
      </w:r>
      <w:r w:rsidR="00F028CC">
        <w:rPr>
          <w:lang w:val="en-US"/>
        </w:rPr>
        <w:t xml:space="preserve">, </w:t>
      </w:r>
      <w:r w:rsidR="00F028CC" w:rsidRPr="00F028CC">
        <w:rPr>
          <w:lang w:val="en-US"/>
        </w:rPr>
        <w:t>Kazan</w:t>
      </w:r>
      <w:r w:rsidR="00F028CC">
        <w:rPr>
          <w:lang w:val="en-US"/>
        </w:rPr>
        <w:t xml:space="preserve">, </w:t>
      </w:r>
      <w:r w:rsidR="00F028CC" w:rsidRPr="00F028CC">
        <w:rPr>
          <w:lang w:val="en-US"/>
        </w:rPr>
        <w:t>Moscow</w:t>
      </w:r>
      <w:r w:rsidR="00F028CC">
        <w:rPr>
          <w:lang w:val="en-US"/>
        </w:rPr>
        <w:t xml:space="preserve">, </w:t>
      </w:r>
      <w:r w:rsidR="00F028CC" w:rsidRPr="00F028CC">
        <w:rPr>
          <w:lang w:val="en-US"/>
        </w:rPr>
        <w:t>Saint Petersburg</w:t>
      </w:r>
      <w:r w:rsidR="00F028CC">
        <w:rPr>
          <w:lang w:val="en-US"/>
        </w:rPr>
        <w:t>)</w:t>
      </w:r>
      <w:r w:rsidR="00083B77" w:rsidRPr="00230A18">
        <w:rPr>
          <w:lang w:val="en-US"/>
        </w:rPr>
        <w:t>. The</w:t>
      </w:r>
      <w:r w:rsidR="00AD30BB" w:rsidRPr="00230A18">
        <w:rPr>
          <w:lang w:val="en-US"/>
        </w:rPr>
        <w:t>re was an</w:t>
      </w:r>
      <w:r w:rsidR="00083B77" w:rsidRPr="00230A18">
        <w:rPr>
          <w:lang w:val="en-US"/>
        </w:rPr>
        <w:t xml:space="preserve"> assumption that</w:t>
      </w:r>
      <w:r w:rsidR="001A0788" w:rsidRPr="001A0788">
        <w:rPr>
          <w:lang w:val="en-US"/>
        </w:rPr>
        <w:t xml:space="preserve"> housing affordability continued to decline in 2022, and that housing markets in Russia have entered a new cycle characterized by low fundamental housing affordability</w:t>
      </w:r>
      <w:r w:rsidR="00083B77" w:rsidRPr="00230A18">
        <w:rPr>
          <w:lang w:val="en-US"/>
        </w:rPr>
        <w:t>.</w:t>
      </w:r>
    </w:p>
    <w:p w:rsidR="00313B72" w:rsidRPr="00230A18" w:rsidRDefault="00313B72" w:rsidP="00E75E1F">
      <w:pPr>
        <w:ind w:firstLine="709"/>
        <w:jc w:val="both"/>
        <w:rPr>
          <w:lang w:val="en-US"/>
        </w:rPr>
      </w:pPr>
      <w:r w:rsidRPr="00230A18">
        <w:rPr>
          <w:lang w:val="en-US"/>
        </w:rPr>
        <w:t>The authors completed the following tasks:</w:t>
      </w:r>
    </w:p>
    <w:p w:rsidR="00F34CA9" w:rsidRPr="00F34CA9" w:rsidRDefault="00F34CA9" w:rsidP="00E75E1F">
      <w:pPr>
        <w:ind w:firstLine="709"/>
        <w:jc w:val="both"/>
        <w:rPr>
          <w:lang w:val="en-US"/>
        </w:rPr>
      </w:pPr>
      <w:r w:rsidRPr="00F34CA9">
        <w:rPr>
          <w:lang w:val="en-US"/>
        </w:rPr>
        <w:t xml:space="preserve">1. The necessary initial data for calculating the </w:t>
      </w:r>
      <w:r w:rsidRPr="00EA1953">
        <w:rPr>
          <w:lang w:val="en-US"/>
        </w:rPr>
        <w:t>Median Multiple</w:t>
      </w:r>
      <w:r>
        <w:rPr>
          <w:lang w:val="en-US"/>
        </w:rPr>
        <w:t xml:space="preserve"> was</w:t>
      </w:r>
      <w:r w:rsidRPr="00F34CA9">
        <w:rPr>
          <w:lang w:val="en-US"/>
        </w:rPr>
        <w:t xml:space="preserve"> collected: housing prices in municipalities in 17 </w:t>
      </w:r>
      <w:r w:rsidRPr="00EA1953">
        <w:rPr>
          <w:lang w:val="en-US"/>
        </w:rPr>
        <w:t>metropolitan areas</w:t>
      </w:r>
      <w:r w:rsidRPr="00F34CA9">
        <w:rPr>
          <w:lang w:val="en-US"/>
        </w:rPr>
        <w:t xml:space="preserve">, wages in municipalities in 17 </w:t>
      </w:r>
      <w:r w:rsidRPr="00EA1953">
        <w:rPr>
          <w:lang w:val="en-US"/>
        </w:rPr>
        <w:t>metropolitan areas</w:t>
      </w:r>
      <w:r w:rsidRPr="00F34CA9">
        <w:rPr>
          <w:lang w:val="en-US"/>
        </w:rPr>
        <w:t xml:space="preserve">, average per capita cash incomes </w:t>
      </w:r>
      <w:r>
        <w:rPr>
          <w:lang w:val="en-US"/>
        </w:rPr>
        <w:t>and wages in the corresponding to</w:t>
      </w:r>
      <w:r w:rsidRPr="00F34CA9">
        <w:rPr>
          <w:lang w:val="en-US"/>
        </w:rPr>
        <w:t xml:space="preserve"> 17 </w:t>
      </w:r>
      <w:r w:rsidRPr="00EA1953">
        <w:rPr>
          <w:lang w:val="en-US"/>
        </w:rPr>
        <w:t>metropolitan areas</w:t>
      </w:r>
      <w:r w:rsidRPr="00F34CA9">
        <w:rPr>
          <w:lang w:val="en-US"/>
        </w:rPr>
        <w:t xml:space="preserve"> </w:t>
      </w:r>
      <w:r>
        <w:rPr>
          <w:lang w:val="en-US"/>
        </w:rPr>
        <w:t xml:space="preserve">regions </w:t>
      </w:r>
      <w:r w:rsidRPr="00F34CA9">
        <w:rPr>
          <w:lang w:val="en-US"/>
        </w:rPr>
        <w:t xml:space="preserve">of the Russian Federation in the period </w:t>
      </w:r>
      <w:r w:rsidR="0018011B">
        <w:rPr>
          <w:lang w:val="en-US"/>
        </w:rPr>
        <w:t>1</w:t>
      </w:r>
      <w:r w:rsidRPr="00F34CA9">
        <w:rPr>
          <w:lang w:val="en-US"/>
        </w:rPr>
        <w:t xml:space="preserve"> - </w:t>
      </w:r>
      <w:r w:rsidR="0018011B">
        <w:rPr>
          <w:lang w:val="en-US"/>
        </w:rPr>
        <w:t>2 quarter of</w:t>
      </w:r>
      <w:r w:rsidRPr="00F34CA9">
        <w:rPr>
          <w:lang w:val="en-US"/>
        </w:rPr>
        <w:t xml:space="preserve"> 2022;</w:t>
      </w:r>
    </w:p>
    <w:p w:rsidR="00F34CA9" w:rsidRPr="00F34CA9" w:rsidRDefault="00F34CA9" w:rsidP="00E75E1F">
      <w:pPr>
        <w:ind w:firstLine="709"/>
        <w:jc w:val="both"/>
        <w:rPr>
          <w:lang w:val="en-US"/>
        </w:rPr>
      </w:pPr>
      <w:r w:rsidRPr="00F34CA9">
        <w:rPr>
          <w:lang w:val="en-US"/>
        </w:rPr>
        <w:t xml:space="preserve">2. </w:t>
      </w:r>
      <w:r w:rsidR="0018011B" w:rsidRPr="00EA1953">
        <w:rPr>
          <w:lang w:val="en-US"/>
        </w:rPr>
        <w:t>Median Multiple</w:t>
      </w:r>
      <w:r w:rsidRPr="00F34CA9">
        <w:rPr>
          <w:lang w:val="en-US"/>
        </w:rPr>
        <w:t xml:space="preserve"> calculations were made in </w:t>
      </w:r>
      <w:r w:rsidR="0018011B" w:rsidRPr="00F34CA9">
        <w:rPr>
          <w:lang w:val="en-US"/>
        </w:rPr>
        <w:t xml:space="preserve">17 </w:t>
      </w:r>
      <w:r w:rsidR="0018011B" w:rsidRPr="00EA1953">
        <w:rPr>
          <w:lang w:val="en-US"/>
        </w:rPr>
        <w:t>metropolitan areas</w:t>
      </w:r>
      <w:r w:rsidRPr="00F34CA9">
        <w:rPr>
          <w:lang w:val="en-US"/>
        </w:rPr>
        <w:t>;</w:t>
      </w:r>
    </w:p>
    <w:p w:rsidR="001E3232" w:rsidRPr="00230A18" w:rsidRDefault="00F34CA9" w:rsidP="00E75E1F">
      <w:pPr>
        <w:ind w:firstLine="709"/>
        <w:jc w:val="both"/>
        <w:rPr>
          <w:lang w:val="en-US"/>
        </w:rPr>
      </w:pPr>
      <w:r w:rsidRPr="00F34CA9">
        <w:rPr>
          <w:lang w:val="en-US"/>
        </w:rPr>
        <w:t xml:space="preserve">3. The obtained results of </w:t>
      </w:r>
      <w:r w:rsidR="0018011B" w:rsidRPr="00EA1953">
        <w:rPr>
          <w:lang w:val="en-US"/>
        </w:rPr>
        <w:t>Median Multiple</w:t>
      </w:r>
      <w:r w:rsidRPr="00F34CA9">
        <w:rPr>
          <w:lang w:val="en-US"/>
        </w:rPr>
        <w:t xml:space="preserve"> were analyzed and a comparison was made with the indicator of </w:t>
      </w:r>
      <w:r w:rsidR="0018011B" w:rsidRPr="00EA1953">
        <w:rPr>
          <w:lang w:val="en-US"/>
        </w:rPr>
        <w:t>Median Multiple</w:t>
      </w:r>
      <w:r w:rsidRPr="00F34CA9">
        <w:rPr>
          <w:lang w:val="en-US"/>
        </w:rPr>
        <w:t xml:space="preserve"> for previous years.</w:t>
      </w:r>
    </w:p>
    <w:p w:rsidR="00FE2649" w:rsidRPr="00230A18" w:rsidRDefault="00FE2649" w:rsidP="00E75E1F">
      <w:pPr>
        <w:ind w:firstLine="709"/>
        <w:jc w:val="both"/>
        <w:rPr>
          <w:lang w:val="en-US"/>
        </w:rPr>
      </w:pPr>
      <w:r w:rsidRPr="00230A18">
        <w:rPr>
          <w:lang w:val="en-US"/>
        </w:rPr>
        <w:t>The main sources of information for the study were:</w:t>
      </w:r>
    </w:p>
    <w:p w:rsidR="00E75E1F" w:rsidRPr="00EA5FE8" w:rsidRDefault="005E6726" w:rsidP="0094112E">
      <w:pPr>
        <w:pStyle w:val="a9"/>
        <w:numPr>
          <w:ilvl w:val="0"/>
          <w:numId w:val="2"/>
        </w:numPr>
        <w:jc w:val="both"/>
        <w:rPr>
          <w:lang w:val="en-US"/>
        </w:rPr>
      </w:pPr>
      <w:r w:rsidRPr="00EA5FE8">
        <w:rPr>
          <w:lang w:val="en-US"/>
        </w:rPr>
        <w:t>Official d</w:t>
      </w:r>
      <w:r w:rsidR="00FE2649" w:rsidRPr="00EA5FE8">
        <w:rPr>
          <w:lang w:val="en-US"/>
        </w:rPr>
        <w:t xml:space="preserve">atabase of indicators of municipalities </w:t>
      </w:r>
      <w:hyperlink r:id="rId8" w:history="1">
        <w:r w:rsidR="00E75E1F" w:rsidRPr="00EA5FE8">
          <w:rPr>
            <w:rStyle w:val="a3"/>
            <w:lang w:val="en-US"/>
          </w:rPr>
          <w:t>https://rosstat.gov.ru/dbscripts/munst/</w:t>
        </w:r>
      </w:hyperlink>
    </w:p>
    <w:p w:rsidR="00634CD8" w:rsidRPr="00EA5FE8" w:rsidRDefault="00A87567" w:rsidP="006378A5">
      <w:pPr>
        <w:pStyle w:val="a9"/>
        <w:numPr>
          <w:ilvl w:val="0"/>
          <w:numId w:val="2"/>
        </w:numPr>
        <w:jc w:val="both"/>
        <w:rPr>
          <w:rStyle w:val="a3"/>
          <w:color w:val="auto"/>
          <w:u w:val="none"/>
          <w:lang w:val="en-US"/>
        </w:rPr>
      </w:pPr>
      <w:r w:rsidRPr="00EA5FE8">
        <w:rPr>
          <w:lang w:val="en-US"/>
        </w:rPr>
        <w:t>Open d</w:t>
      </w:r>
      <w:r w:rsidR="00FE2649" w:rsidRPr="00EA5FE8">
        <w:rPr>
          <w:lang w:val="en-US"/>
        </w:rPr>
        <w:t xml:space="preserve">ata </w:t>
      </w:r>
      <w:r w:rsidR="003A705C" w:rsidRPr="00EA5FE8">
        <w:rPr>
          <w:lang w:val="en-US"/>
        </w:rPr>
        <w:t xml:space="preserve">from </w:t>
      </w:r>
      <w:r w:rsidR="00FE2649" w:rsidRPr="00EA5FE8">
        <w:rPr>
          <w:lang w:val="en-US"/>
        </w:rPr>
        <w:t>aggregator</w:t>
      </w:r>
      <w:r w:rsidRPr="00EA5FE8">
        <w:rPr>
          <w:lang w:val="en-US"/>
        </w:rPr>
        <w:t xml:space="preserve"> of advertisements</w:t>
      </w:r>
      <w:r w:rsidR="00FE2649" w:rsidRPr="00EA5FE8">
        <w:rPr>
          <w:lang w:val="en-US"/>
        </w:rPr>
        <w:t xml:space="preserve"> for the sale of real estate </w:t>
      </w:r>
      <w:r w:rsidRPr="00EA5FE8">
        <w:rPr>
          <w:lang w:val="en-US"/>
        </w:rPr>
        <w:t>"</w:t>
      </w:r>
      <w:proofErr w:type="spellStart"/>
      <w:r w:rsidR="00FE2649" w:rsidRPr="00EA5FE8">
        <w:rPr>
          <w:lang w:val="en-US"/>
        </w:rPr>
        <w:t>Domofond</w:t>
      </w:r>
      <w:proofErr w:type="spellEnd"/>
      <w:r w:rsidRPr="00EA5FE8">
        <w:rPr>
          <w:lang w:val="en-US"/>
        </w:rPr>
        <w:t>"</w:t>
      </w:r>
      <w:r w:rsidR="00FE2649" w:rsidRPr="00EA5FE8">
        <w:rPr>
          <w:lang w:val="en-US"/>
        </w:rPr>
        <w:t xml:space="preserve"> </w:t>
      </w:r>
      <w:hyperlink r:id="rId9" w:history="1">
        <w:r w:rsidR="00A66E3D" w:rsidRPr="00EA5FE8">
          <w:rPr>
            <w:rStyle w:val="a3"/>
            <w:color w:val="auto"/>
            <w:lang w:val="en-US"/>
          </w:rPr>
          <w:t>https://www.domofond.ru/tseny-na-nedvizhimost</w:t>
        </w:r>
      </w:hyperlink>
    </w:p>
    <w:p w:rsidR="003F4B21" w:rsidRPr="00EA5FE8" w:rsidRDefault="003F4B21" w:rsidP="003F4B21">
      <w:pPr>
        <w:pStyle w:val="a9"/>
        <w:numPr>
          <w:ilvl w:val="0"/>
          <w:numId w:val="2"/>
        </w:numPr>
        <w:jc w:val="both"/>
        <w:rPr>
          <w:lang w:val="en-US"/>
        </w:rPr>
      </w:pPr>
      <w:proofErr w:type="spellStart"/>
      <w:r w:rsidRPr="00EA5FE8">
        <w:rPr>
          <w:lang w:val="en-US"/>
        </w:rPr>
        <w:t>Rosstat</w:t>
      </w:r>
      <w:proofErr w:type="spellEnd"/>
      <w:r w:rsidRPr="00EA5FE8">
        <w:rPr>
          <w:lang w:val="en-US"/>
        </w:rPr>
        <w:t xml:space="preserve"> data on the average per capita cash income and median per capita cash income of the population in the regions of the Russian Federation </w:t>
      </w:r>
      <w:hyperlink r:id="rId10" w:history="1">
        <w:r w:rsidR="00E75E1F" w:rsidRPr="00EA5FE8">
          <w:rPr>
            <w:rStyle w:val="a3"/>
            <w:lang w:val="en-US"/>
          </w:rPr>
          <w:t>https://rosstat.gov.ru/storage/mediabank/Urov_10subg-nm.xlsx</w:t>
        </w:r>
      </w:hyperlink>
    </w:p>
    <w:p w:rsidR="003E41DA" w:rsidRPr="00EA5FE8" w:rsidRDefault="003F4B21" w:rsidP="00E75E1F">
      <w:pPr>
        <w:pStyle w:val="a9"/>
        <w:numPr>
          <w:ilvl w:val="0"/>
          <w:numId w:val="2"/>
        </w:numPr>
        <w:jc w:val="both"/>
        <w:rPr>
          <w:lang w:val="en-US"/>
        </w:rPr>
      </w:pPr>
      <w:proofErr w:type="spellStart"/>
      <w:r w:rsidRPr="00EA5FE8">
        <w:rPr>
          <w:lang w:val="en-US"/>
        </w:rPr>
        <w:lastRenderedPageBreak/>
        <w:t>Rosstat</w:t>
      </w:r>
      <w:proofErr w:type="spellEnd"/>
      <w:r w:rsidRPr="00EA5FE8">
        <w:rPr>
          <w:lang w:val="en-US"/>
        </w:rPr>
        <w:t xml:space="preserve"> data on the average monthly nominal wages of employees for a full range of organizations in the </w:t>
      </w:r>
      <w:r w:rsidR="00DF4D5E" w:rsidRPr="00EA5FE8">
        <w:rPr>
          <w:lang w:val="en-US"/>
        </w:rPr>
        <w:t xml:space="preserve">regions </w:t>
      </w:r>
      <w:r w:rsidRPr="00EA5FE8">
        <w:rPr>
          <w:lang w:val="en-US"/>
        </w:rPr>
        <w:t xml:space="preserve">of the Russian Federation </w:t>
      </w:r>
      <w:hyperlink r:id="rId11" w:history="1">
        <w:r w:rsidR="00E75E1F" w:rsidRPr="00EA5FE8">
          <w:rPr>
            <w:rStyle w:val="a3"/>
            <w:lang w:val="en-US"/>
          </w:rPr>
          <w:t>https://rosstat.gov.ru/storage/mediabank/tab2-zpl_08.xlsx</w:t>
        </w:r>
      </w:hyperlink>
    </w:p>
    <w:p w:rsidR="00A66E3D" w:rsidRPr="00230A18" w:rsidRDefault="003E41DA" w:rsidP="00E75E1F">
      <w:pPr>
        <w:ind w:firstLine="709"/>
        <w:jc w:val="both"/>
        <w:rPr>
          <w:lang w:val="en-US"/>
        </w:rPr>
      </w:pPr>
      <w:r w:rsidRPr="00230A18">
        <w:rPr>
          <w:lang w:val="en-US"/>
        </w:rPr>
        <w:t>Analysis of</w:t>
      </w:r>
      <w:r w:rsidR="000937D4">
        <w:rPr>
          <w:lang w:val="en-US"/>
        </w:rPr>
        <w:t xml:space="preserve"> </w:t>
      </w:r>
      <w:r w:rsidR="00EA5FE8" w:rsidRPr="00EA5FE8">
        <w:rPr>
          <w:lang w:val="en-US"/>
        </w:rPr>
        <w:t xml:space="preserve">indicators of housing affordability (including </w:t>
      </w:r>
      <w:r w:rsidR="002A5B9A" w:rsidRPr="00EA1953">
        <w:rPr>
          <w:lang w:val="en-US"/>
        </w:rPr>
        <w:t>Median Multiple</w:t>
      </w:r>
      <w:r w:rsidR="00EA5FE8" w:rsidRPr="00EA5FE8">
        <w:rPr>
          <w:lang w:val="en-US"/>
        </w:rPr>
        <w:t xml:space="preserve">) is a widely used method for analyzing the </w:t>
      </w:r>
      <w:r w:rsidR="0026313E">
        <w:rPr>
          <w:lang w:val="en-US"/>
        </w:rPr>
        <w:t xml:space="preserve">level of </w:t>
      </w:r>
      <w:bookmarkStart w:id="0" w:name="_GoBack"/>
      <w:bookmarkEnd w:id="0"/>
      <w:r w:rsidR="00EA5FE8" w:rsidRPr="00EA5FE8">
        <w:rPr>
          <w:lang w:val="en-US"/>
        </w:rPr>
        <w:t xml:space="preserve">socio-economic development of cities. When calculating </w:t>
      </w:r>
      <w:r w:rsidR="002A5B9A" w:rsidRPr="00EA1953">
        <w:rPr>
          <w:lang w:val="en-US"/>
        </w:rPr>
        <w:t>Median Multiple</w:t>
      </w:r>
      <w:r w:rsidR="00EA5FE8" w:rsidRPr="00EA5FE8">
        <w:rPr>
          <w:lang w:val="en-US"/>
        </w:rPr>
        <w:t xml:space="preserve">, the availability of data published by official statistics in the context of municipalities is of great importance. </w:t>
      </w:r>
      <w:r w:rsidR="002A5B9A">
        <w:rPr>
          <w:lang w:val="en-US"/>
        </w:rPr>
        <w:t>Usually</w:t>
      </w:r>
      <w:r w:rsidR="00EA5FE8" w:rsidRPr="00EA5FE8">
        <w:rPr>
          <w:lang w:val="en-US"/>
        </w:rPr>
        <w:t xml:space="preserve">, all the necessary statistics are also not available in foreign countries, so the authors of various studies make different assumptions. For example, </w:t>
      </w:r>
      <w:r w:rsidR="002A5B9A" w:rsidRPr="00EA1953">
        <w:rPr>
          <w:lang w:val="en-US"/>
        </w:rPr>
        <w:t>Median Multiple</w:t>
      </w:r>
      <w:r w:rsidR="00EA5FE8" w:rsidRPr="00EA5FE8">
        <w:rPr>
          <w:lang w:val="en-US"/>
        </w:rPr>
        <w:t xml:space="preserve"> is calculated as part of the annual monitoring of housing affordability in agglomerations of different countries </w:t>
      </w:r>
      <w:r w:rsidR="002A5B9A">
        <w:rPr>
          <w:lang w:val="en-US"/>
        </w:rPr>
        <w:t xml:space="preserve">in </w:t>
      </w:r>
      <w:proofErr w:type="spellStart"/>
      <w:r w:rsidR="00EA5FE8" w:rsidRPr="00EA5FE8">
        <w:rPr>
          <w:lang w:val="en-US"/>
        </w:rPr>
        <w:t>Demographia</w:t>
      </w:r>
      <w:proofErr w:type="spellEnd"/>
      <w:r w:rsidR="002A5B9A">
        <w:rPr>
          <w:rStyle w:val="a6"/>
          <w:lang w:val="en-US"/>
        </w:rPr>
        <w:footnoteReference w:id="1"/>
      </w:r>
      <w:r w:rsidR="00EA5FE8" w:rsidRPr="00EA5FE8">
        <w:rPr>
          <w:lang w:val="en-US"/>
        </w:rPr>
        <w:t>, as well as on the NUMBEO portal</w:t>
      </w:r>
      <w:r w:rsidR="002A5B9A">
        <w:rPr>
          <w:rStyle w:val="a6"/>
          <w:lang w:val="en-US"/>
        </w:rPr>
        <w:footnoteReference w:id="2"/>
      </w:r>
      <w:r w:rsidR="00EA5FE8" w:rsidRPr="00EA5FE8">
        <w:rPr>
          <w:lang w:val="en-US"/>
        </w:rPr>
        <w:t>.</w:t>
      </w:r>
    </w:p>
    <w:p w:rsidR="004A0024" w:rsidRPr="004A0024" w:rsidRDefault="000921CC" w:rsidP="004A0024">
      <w:pPr>
        <w:ind w:firstLine="709"/>
        <w:jc w:val="both"/>
        <w:rPr>
          <w:lang w:val="en-US"/>
        </w:rPr>
      </w:pPr>
      <w:r w:rsidRPr="00230A18">
        <w:rPr>
          <w:lang w:val="en-US"/>
        </w:rPr>
        <w:t>The research methodology was</w:t>
      </w:r>
      <w:r w:rsidR="004A0024" w:rsidRPr="004A0024">
        <w:rPr>
          <w:lang w:val="en-US"/>
        </w:rPr>
        <w:t xml:space="preserve"> consisted in calculating the </w:t>
      </w:r>
      <w:r w:rsidR="004A0024" w:rsidRPr="00EA1953">
        <w:rPr>
          <w:lang w:val="en-US"/>
        </w:rPr>
        <w:t>Median Multiple</w:t>
      </w:r>
      <w:r w:rsidR="004A0024" w:rsidRPr="00EA5FE8">
        <w:rPr>
          <w:lang w:val="en-US"/>
        </w:rPr>
        <w:t xml:space="preserve"> </w:t>
      </w:r>
      <w:r w:rsidR="004A0024" w:rsidRPr="004A0024">
        <w:rPr>
          <w:lang w:val="en-US"/>
        </w:rPr>
        <w:t xml:space="preserve">in the 17 </w:t>
      </w:r>
      <w:r w:rsidR="004A0024" w:rsidRPr="00EA1953">
        <w:rPr>
          <w:lang w:val="en-US"/>
        </w:rPr>
        <w:t>major Russian metropolitan areas</w:t>
      </w:r>
      <w:r w:rsidR="004A0024" w:rsidRPr="004A0024">
        <w:rPr>
          <w:lang w:val="en-US"/>
        </w:rPr>
        <w:t xml:space="preserve"> and comparing it with the values of previous years. The study was conducted in 2022.</w:t>
      </w:r>
    </w:p>
    <w:p w:rsidR="004A0024" w:rsidRPr="004A0024" w:rsidRDefault="00A02281" w:rsidP="004A0024">
      <w:pPr>
        <w:ind w:firstLine="709"/>
        <w:jc w:val="both"/>
        <w:rPr>
          <w:lang w:val="en-US"/>
        </w:rPr>
      </w:pPr>
      <w:r>
        <w:rPr>
          <w:lang w:val="en-US"/>
        </w:rPr>
        <w:t xml:space="preserve">The </w:t>
      </w:r>
      <w:r w:rsidRPr="00EA1953">
        <w:rPr>
          <w:lang w:val="en-US"/>
        </w:rPr>
        <w:t>Median Multiple</w:t>
      </w:r>
      <w:r w:rsidR="004A0024" w:rsidRPr="004A0024">
        <w:rPr>
          <w:lang w:val="en-US"/>
        </w:rPr>
        <w:t xml:space="preserve"> reflects the ratio of the market value of housing and income of the population. This indicator is calculated as the ratio of the median price of an apartment on the market (that is, half of the transactions with apartments have a price below the median, and the other half - above) to the annual income of a family of 3 people. In other words, </w:t>
      </w:r>
      <w:r w:rsidRPr="00EA1953">
        <w:rPr>
          <w:lang w:val="en-US"/>
        </w:rPr>
        <w:t>Median Multiple</w:t>
      </w:r>
      <w:r>
        <w:rPr>
          <w:lang w:val="en-US"/>
        </w:rPr>
        <w:t xml:space="preserve"> is the number of years that</w:t>
      </w:r>
      <w:r w:rsidR="004A0024" w:rsidRPr="004A0024">
        <w:rPr>
          <w:lang w:val="en-US"/>
        </w:rPr>
        <w:t xml:space="preserve"> would take for a family of three </w:t>
      </w:r>
      <w:r>
        <w:rPr>
          <w:lang w:val="en-US"/>
        </w:rPr>
        <w:t xml:space="preserve">people to save </w:t>
      </w:r>
      <w:r w:rsidR="004A0024" w:rsidRPr="004A0024">
        <w:rPr>
          <w:lang w:val="en-US"/>
        </w:rPr>
        <w:t xml:space="preserve">for an apartment </w:t>
      </w:r>
      <w:r w:rsidRPr="00A02281">
        <w:rPr>
          <w:lang w:val="en-US"/>
        </w:rPr>
        <w:t xml:space="preserve">purchase </w:t>
      </w:r>
      <w:r w:rsidR="004A0024" w:rsidRPr="004A0024">
        <w:rPr>
          <w:lang w:val="en-US"/>
        </w:rPr>
        <w:t xml:space="preserve">if all their income was saved. The values of this indicator are interpreted as follows: the lower the value of the </w:t>
      </w:r>
      <w:r w:rsidRPr="00EA1953">
        <w:rPr>
          <w:lang w:val="en-US"/>
        </w:rPr>
        <w:t>Median Multiple</w:t>
      </w:r>
      <w:r w:rsidR="004A0024" w:rsidRPr="004A0024">
        <w:rPr>
          <w:lang w:val="en-US"/>
        </w:rPr>
        <w:t xml:space="preserve">, the higher the </w:t>
      </w:r>
      <w:r w:rsidRPr="004A0024">
        <w:rPr>
          <w:lang w:val="en-US"/>
        </w:rPr>
        <w:t xml:space="preserve">housing </w:t>
      </w:r>
      <w:r w:rsidR="004A0024" w:rsidRPr="004A0024">
        <w:rPr>
          <w:lang w:val="en-US"/>
        </w:rPr>
        <w:t>affordability.</w:t>
      </w:r>
    </w:p>
    <w:p w:rsidR="004A0024" w:rsidRPr="004A0024" w:rsidRDefault="004A0024" w:rsidP="004A0024">
      <w:pPr>
        <w:ind w:firstLine="709"/>
        <w:jc w:val="both"/>
        <w:rPr>
          <w:lang w:val="en-US"/>
        </w:rPr>
      </w:pPr>
      <w:r w:rsidRPr="004A0024">
        <w:rPr>
          <w:lang w:val="en-US"/>
        </w:rPr>
        <w:t xml:space="preserve">Family income is calculated as </w:t>
      </w:r>
      <w:r w:rsidR="00636328" w:rsidRPr="00636328">
        <w:rPr>
          <w:lang w:val="en-US"/>
        </w:rPr>
        <w:t>multiplication</w:t>
      </w:r>
      <w:r w:rsidRPr="004A0024">
        <w:rPr>
          <w:lang w:val="en-US"/>
        </w:rPr>
        <w:t xml:space="preserve"> of the median per capita income by 3 people. To calculate the median per capita income, data from the Database of Indicators of Municipalities of </w:t>
      </w:r>
      <w:proofErr w:type="spellStart"/>
      <w:r w:rsidRPr="004A0024">
        <w:rPr>
          <w:lang w:val="en-US"/>
        </w:rPr>
        <w:t>Rosstat</w:t>
      </w:r>
      <w:proofErr w:type="spellEnd"/>
      <w:r w:rsidRPr="004A0024">
        <w:rPr>
          <w:lang w:val="en-US"/>
        </w:rPr>
        <w:t xml:space="preserve"> </w:t>
      </w:r>
      <w:r w:rsidR="00B03324">
        <w:rPr>
          <w:lang w:val="en-US"/>
        </w:rPr>
        <w:t>is</w:t>
      </w:r>
      <w:r w:rsidRPr="004A0024">
        <w:rPr>
          <w:lang w:val="en-US"/>
        </w:rPr>
        <w:t xml:space="preserve"> used. To estimate the median price of an apartment, data </w:t>
      </w:r>
      <w:r w:rsidR="00A54D1A">
        <w:rPr>
          <w:lang w:val="en-US"/>
        </w:rPr>
        <w:t>for</w:t>
      </w:r>
      <w:r w:rsidRPr="004A0024">
        <w:rPr>
          <w:lang w:val="en-US"/>
        </w:rPr>
        <w:t xml:space="preserve"> real estate from open sources is used. Calculation of </w:t>
      </w:r>
      <w:r w:rsidR="00B03324" w:rsidRPr="00EA1953">
        <w:rPr>
          <w:lang w:val="en-US"/>
        </w:rPr>
        <w:t>Median Multiple</w:t>
      </w:r>
      <w:r w:rsidRPr="004A0024">
        <w:rPr>
          <w:lang w:val="en-US"/>
        </w:rPr>
        <w:t xml:space="preserve"> is carried out as follows:</w:t>
      </w:r>
    </w:p>
    <w:p w:rsidR="004A0024" w:rsidRPr="004A0024" w:rsidRDefault="004A0024" w:rsidP="004A0024">
      <w:pPr>
        <w:ind w:firstLine="709"/>
        <w:jc w:val="both"/>
        <w:rPr>
          <w:lang w:val="en-US"/>
        </w:rPr>
      </w:pPr>
      <w:r w:rsidRPr="004A0024">
        <w:rPr>
          <w:lang w:val="en-US"/>
        </w:rPr>
        <w:lastRenderedPageBreak/>
        <w:t xml:space="preserve">1) The average monthly salary in the </w:t>
      </w:r>
      <w:r w:rsidR="00D8637F">
        <w:rPr>
          <w:lang w:val="en-US"/>
        </w:rPr>
        <w:t>metropolitan area</w:t>
      </w:r>
      <w:r w:rsidRPr="004A0024">
        <w:rPr>
          <w:lang w:val="en-US"/>
        </w:rPr>
        <w:t xml:space="preserve"> is calculated as a weighted average by the population of the municipalities that are part of the </w:t>
      </w:r>
      <w:r w:rsidR="00D8637F">
        <w:rPr>
          <w:lang w:val="en-US"/>
        </w:rPr>
        <w:t>metropolitan area</w:t>
      </w:r>
      <w:r w:rsidRPr="004A0024">
        <w:rPr>
          <w:lang w:val="en-US"/>
        </w:rPr>
        <w:t>;</w:t>
      </w:r>
    </w:p>
    <w:p w:rsidR="004A0024" w:rsidRPr="004A0024" w:rsidRDefault="004A0024" w:rsidP="004A0024">
      <w:pPr>
        <w:ind w:firstLine="709"/>
        <w:jc w:val="both"/>
        <w:rPr>
          <w:lang w:val="en-US"/>
        </w:rPr>
      </w:pPr>
      <w:r w:rsidRPr="004A0024">
        <w:rPr>
          <w:lang w:val="en-US"/>
        </w:rPr>
        <w:t xml:space="preserve">2) The ratio between the average per capita income in the </w:t>
      </w:r>
      <w:r w:rsidR="009313C0">
        <w:rPr>
          <w:lang w:val="en-US"/>
        </w:rPr>
        <w:t>regions</w:t>
      </w:r>
      <w:r w:rsidRPr="004A0024">
        <w:rPr>
          <w:lang w:val="en-US"/>
        </w:rPr>
        <w:t xml:space="preserve"> and the average monthly wage in the </w:t>
      </w:r>
      <w:r w:rsidR="009313C0">
        <w:rPr>
          <w:lang w:val="en-US"/>
        </w:rPr>
        <w:t>regions</w:t>
      </w:r>
      <w:r w:rsidR="009313C0" w:rsidRPr="004A0024">
        <w:rPr>
          <w:lang w:val="en-US"/>
        </w:rPr>
        <w:t xml:space="preserve"> </w:t>
      </w:r>
      <w:r w:rsidRPr="004A0024">
        <w:rPr>
          <w:lang w:val="en-US"/>
        </w:rPr>
        <w:t xml:space="preserve">corresponding to the </w:t>
      </w:r>
      <w:r w:rsidR="009313C0">
        <w:rPr>
          <w:lang w:val="en-US"/>
        </w:rPr>
        <w:t>metropolitan areas</w:t>
      </w:r>
      <w:r w:rsidR="009313C0" w:rsidRPr="004A0024">
        <w:rPr>
          <w:lang w:val="en-US"/>
        </w:rPr>
        <w:t xml:space="preserve"> </w:t>
      </w:r>
      <w:r w:rsidRPr="004A0024">
        <w:rPr>
          <w:lang w:val="en-US"/>
        </w:rPr>
        <w:t>is calculated;</w:t>
      </w:r>
    </w:p>
    <w:p w:rsidR="004A0024" w:rsidRPr="004A0024" w:rsidRDefault="004A0024" w:rsidP="004A0024">
      <w:pPr>
        <w:ind w:firstLine="709"/>
        <w:jc w:val="both"/>
        <w:rPr>
          <w:lang w:val="en-US"/>
        </w:rPr>
      </w:pPr>
      <w:r w:rsidRPr="004A0024">
        <w:rPr>
          <w:lang w:val="en-US"/>
        </w:rPr>
        <w:t xml:space="preserve">3) The ratio between median and average per capita incomes in the </w:t>
      </w:r>
      <w:r w:rsidR="009313C0">
        <w:rPr>
          <w:lang w:val="en-US"/>
        </w:rPr>
        <w:t>regions</w:t>
      </w:r>
      <w:r w:rsidR="009313C0" w:rsidRPr="004A0024">
        <w:rPr>
          <w:lang w:val="en-US"/>
        </w:rPr>
        <w:t xml:space="preserve"> </w:t>
      </w:r>
      <w:r w:rsidRPr="004A0024">
        <w:rPr>
          <w:lang w:val="en-US"/>
        </w:rPr>
        <w:t xml:space="preserve">corresponding to the </w:t>
      </w:r>
      <w:r w:rsidR="009313C0">
        <w:rPr>
          <w:lang w:val="en-US"/>
        </w:rPr>
        <w:t>metropolitan areas</w:t>
      </w:r>
      <w:r w:rsidRPr="004A0024">
        <w:rPr>
          <w:lang w:val="en-US"/>
        </w:rPr>
        <w:t xml:space="preserve"> is calculated;</w:t>
      </w:r>
    </w:p>
    <w:p w:rsidR="004A0024" w:rsidRPr="004A0024" w:rsidRDefault="004A0024" w:rsidP="004A0024">
      <w:pPr>
        <w:ind w:firstLine="709"/>
        <w:jc w:val="both"/>
        <w:rPr>
          <w:lang w:val="en-US"/>
        </w:rPr>
      </w:pPr>
      <w:r w:rsidRPr="004A0024">
        <w:rPr>
          <w:lang w:val="en-US"/>
        </w:rPr>
        <w:t xml:space="preserve">4) The median income of the </w:t>
      </w:r>
      <w:r w:rsidR="009313C0">
        <w:rPr>
          <w:lang w:val="en-US"/>
        </w:rPr>
        <w:t>metropolitan areas</w:t>
      </w:r>
      <w:r w:rsidRPr="004A0024">
        <w:rPr>
          <w:lang w:val="en-US"/>
        </w:rPr>
        <w:t xml:space="preserve"> is calculated: the average monthly wage in the </w:t>
      </w:r>
      <w:r w:rsidR="009313C0">
        <w:rPr>
          <w:lang w:val="en-US"/>
        </w:rPr>
        <w:t>metropolitan area</w:t>
      </w:r>
      <w:r w:rsidRPr="004A0024">
        <w:rPr>
          <w:lang w:val="en-US"/>
        </w:rPr>
        <w:t xml:space="preserve"> from clause 1 is multiplied by the ratio of average per capita income and average monthly wage in the corresponding </w:t>
      </w:r>
      <w:r w:rsidR="009313C0">
        <w:rPr>
          <w:lang w:val="en-US"/>
        </w:rPr>
        <w:t>region</w:t>
      </w:r>
      <w:r w:rsidRPr="004A0024">
        <w:rPr>
          <w:lang w:val="en-US"/>
        </w:rPr>
        <w:t xml:space="preserve"> from clause 2, and then multiplied by the ratio of median and average per capita income in the corresponding </w:t>
      </w:r>
      <w:r w:rsidR="009313C0">
        <w:rPr>
          <w:lang w:val="en-US"/>
        </w:rPr>
        <w:t xml:space="preserve">region from clause </w:t>
      </w:r>
      <w:r w:rsidRPr="004A0024">
        <w:rPr>
          <w:lang w:val="en-US"/>
        </w:rPr>
        <w:t>3.</w:t>
      </w:r>
    </w:p>
    <w:p w:rsidR="004A0024" w:rsidRPr="004A0024" w:rsidRDefault="004A0024" w:rsidP="004A0024">
      <w:pPr>
        <w:ind w:firstLine="709"/>
        <w:jc w:val="both"/>
        <w:rPr>
          <w:lang w:val="en-US"/>
        </w:rPr>
      </w:pPr>
      <w:r w:rsidRPr="004A0024">
        <w:rPr>
          <w:lang w:val="en-US"/>
        </w:rPr>
        <w:t xml:space="preserve">5) The housing affordability </w:t>
      </w:r>
      <w:r w:rsidR="009313C0">
        <w:rPr>
          <w:lang w:val="en-US"/>
        </w:rPr>
        <w:t>ratio</w:t>
      </w:r>
      <w:r w:rsidRPr="004A0024">
        <w:rPr>
          <w:lang w:val="en-US"/>
        </w:rPr>
        <w:t xml:space="preserve"> is calculated as the quotient of the median cost of an apartment in the considered </w:t>
      </w:r>
      <w:r w:rsidR="007A1A7B">
        <w:rPr>
          <w:lang w:val="en-US"/>
        </w:rPr>
        <w:t>metropolitan area</w:t>
      </w:r>
      <w:r w:rsidR="007A1A7B" w:rsidRPr="004A0024">
        <w:rPr>
          <w:lang w:val="en-US"/>
        </w:rPr>
        <w:t xml:space="preserve"> </w:t>
      </w:r>
      <w:r w:rsidRPr="004A0024">
        <w:rPr>
          <w:lang w:val="en-US"/>
        </w:rPr>
        <w:t xml:space="preserve">by the median income received in the </w:t>
      </w:r>
      <w:r w:rsidR="007A1A7B">
        <w:rPr>
          <w:lang w:val="en-US"/>
        </w:rPr>
        <w:t>metropolitan area</w:t>
      </w:r>
      <w:r w:rsidRPr="004A0024">
        <w:rPr>
          <w:lang w:val="en-US"/>
        </w:rPr>
        <w:t xml:space="preserve"> per year for a family of 3 people.</w:t>
      </w:r>
    </w:p>
    <w:p w:rsidR="004A0024" w:rsidRPr="004A0024" w:rsidRDefault="004A0024" w:rsidP="004A0024">
      <w:pPr>
        <w:ind w:firstLine="709"/>
        <w:jc w:val="both"/>
        <w:rPr>
          <w:lang w:val="en-US"/>
        </w:rPr>
      </w:pPr>
    </w:p>
    <w:p w:rsidR="00964104" w:rsidRPr="00230A18" w:rsidRDefault="004A0024" w:rsidP="004A0024">
      <w:pPr>
        <w:ind w:firstLine="709"/>
        <w:jc w:val="both"/>
        <w:rPr>
          <w:lang w:val="en-US"/>
        </w:rPr>
      </w:pPr>
      <w:r w:rsidRPr="004A0024">
        <w:rPr>
          <w:lang w:val="en-US"/>
        </w:rPr>
        <w:t xml:space="preserve">At the time of the assessment, information to determine median house prices in each </w:t>
      </w:r>
      <w:r w:rsidR="0019234A">
        <w:rPr>
          <w:lang w:val="en-US"/>
        </w:rPr>
        <w:t>metropolitan area</w:t>
      </w:r>
      <w:r w:rsidRPr="004A0024">
        <w:rPr>
          <w:lang w:val="en-US"/>
        </w:rPr>
        <w:t xml:space="preserve"> was limited. To estimate median housing prices, data on average prices per square meter w</w:t>
      </w:r>
      <w:r w:rsidR="0019234A">
        <w:rPr>
          <w:lang w:val="en-US"/>
        </w:rPr>
        <w:t>as</w:t>
      </w:r>
      <w:r w:rsidR="00934BB9">
        <w:rPr>
          <w:lang w:val="en-US"/>
        </w:rPr>
        <w:t xml:space="preserve"> used in</w:t>
      </w:r>
      <w:r w:rsidRPr="004A0024">
        <w:rPr>
          <w:lang w:val="en-US"/>
        </w:rPr>
        <w:t xml:space="preserve"> municipalities according to the </w:t>
      </w:r>
      <w:proofErr w:type="spellStart"/>
      <w:r w:rsidRPr="004A0024">
        <w:rPr>
          <w:lang w:val="en-US"/>
        </w:rPr>
        <w:t>Domofond</w:t>
      </w:r>
      <w:proofErr w:type="spellEnd"/>
      <w:r w:rsidRPr="004A0024">
        <w:rPr>
          <w:lang w:val="en-US"/>
        </w:rPr>
        <w:t xml:space="preserve"> portal</w:t>
      </w:r>
      <w:r w:rsidR="007B319F">
        <w:rPr>
          <w:rStyle w:val="a6"/>
          <w:lang w:val="en-US"/>
        </w:rPr>
        <w:footnoteReference w:id="3"/>
      </w:r>
      <w:r w:rsidRPr="004A0024">
        <w:rPr>
          <w:lang w:val="en-US"/>
        </w:rPr>
        <w:t xml:space="preserve">, </w:t>
      </w:r>
      <w:r w:rsidR="00934BB9">
        <w:rPr>
          <w:lang w:val="en-US"/>
        </w:rPr>
        <w:t>not</w:t>
      </w:r>
      <w:r w:rsidRPr="004A0024">
        <w:rPr>
          <w:lang w:val="en-US"/>
        </w:rPr>
        <w:t xml:space="preserve"> the actual median housing prices in the </w:t>
      </w:r>
      <w:r w:rsidR="00277FE4">
        <w:rPr>
          <w:lang w:val="en-US"/>
        </w:rPr>
        <w:t>metropolitan area</w:t>
      </w:r>
      <w:r w:rsidRPr="004A0024">
        <w:rPr>
          <w:lang w:val="en-US"/>
        </w:rPr>
        <w:t>. To move from average prices to median average price per sq. m</w:t>
      </w:r>
      <w:r w:rsidR="001450CC">
        <w:rPr>
          <w:lang w:val="en-US"/>
        </w:rPr>
        <w:t>, it</w:t>
      </w:r>
      <w:r w:rsidRPr="004A0024">
        <w:rPr>
          <w:lang w:val="en-US"/>
        </w:rPr>
        <w:t xml:space="preserve"> was multiplied by the average area of the median apartment for the period 2019 - 2021 in the corresponding </w:t>
      </w:r>
      <w:r w:rsidR="00277FE4">
        <w:rPr>
          <w:lang w:val="en-US"/>
        </w:rPr>
        <w:t>metropolitan area</w:t>
      </w:r>
      <w:r w:rsidRPr="004A0024">
        <w:rPr>
          <w:lang w:val="en-US"/>
        </w:rPr>
        <w:t>, as well as on the average for the same period</w:t>
      </w:r>
      <w:r w:rsidR="0035201E">
        <w:rPr>
          <w:lang w:val="en-US"/>
        </w:rPr>
        <w:t xml:space="preserve"> </w:t>
      </w:r>
      <w:r w:rsidRPr="004A0024">
        <w:rPr>
          <w:lang w:val="en-US"/>
        </w:rPr>
        <w:t xml:space="preserve">ratio between the actual median price and the </w:t>
      </w:r>
      <w:r w:rsidR="0051510E" w:rsidRPr="0051510E">
        <w:rPr>
          <w:lang w:val="en-US"/>
        </w:rPr>
        <w:t xml:space="preserve">multiplication </w:t>
      </w:r>
      <w:r w:rsidRPr="004A0024">
        <w:rPr>
          <w:lang w:val="en-US"/>
        </w:rPr>
        <w:t xml:space="preserve">of the average price per sq. m and the area of the median apartment in the corresponding </w:t>
      </w:r>
      <w:r w:rsidR="00277FE4">
        <w:rPr>
          <w:lang w:val="en-US"/>
        </w:rPr>
        <w:t>metropolitan area</w:t>
      </w:r>
      <w:r w:rsidRPr="004A0024">
        <w:rPr>
          <w:lang w:val="en-US"/>
        </w:rPr>
        <w:t xml:space="preserve">. This </w:t>
      </w:r>
      <w:r w:rsidR="00DB47DC">
        <w:rPr>
          <w:lang w:val="en-US"/>
        </w:rPr>
        <w:t>methodology</w:t>
      </w:r>
      <w:r w:rsidRPr="004A0024">
        <w:rPr>
          <w:lang w:val="en-US"/>
        </w:rPr>
        <w:t xml:space="preserve"> showed that over the retrosp</w:t>
      </w:r>
      <w:r w:rsidR="005F0786">
        <w:rPr>
          <w:lang w:val="en-US"/>
        </w:rPr>
        <w:t>ective period from 2019 to 2021</w:t>
      </w:r>
      <w:r w:rsidRPr="004A0024">
        <w:rPr>
          <w:lang w:val="en-US"/>
        </w:rPr>
        <w:t xml:space="preserve"> the deviation of the actual median prices from the calculated ones was within 0.5%, </w:t>
      </w:r>
      <w:r w:rsidRPr="004A0024">
        <w:rPr>
          <w:lang w:val="en-US"/>
        </w:rPr>
        <w:lastRenderedPageBreak/>
        <w:t xml:space="preserve">which confirms the consistency of the methodology used in assessing the </w:t>
      </w:r>
      <w:r w:rsidR="005F0786" w:rsidRPr="00EA1953">
        <w:rPr>
          <w:lang w:val="en-US"/>
        </w:rPr>
        <w:t>Median Multiple</w:t>
      </w:r>
      <w:r w:rsidR="005F0786">
        <w:rPr>
          <w:lang w:val="en-US"/>
        </w:rPr>
        <w:t xml:space="preserve"> in the 1 and 2</w:t>
      </w:r>
      <w:r w:rsidRPr="004A0024">
        <w:rPr>
          <w:lang w:val="en-US"/>
        </w:rPr>
        <w:t xml:space="preserve"> quarters</w:t>
      </w:r>
      <w:r w:rsidR="005F0786">
        <w:rPr>
          <w:lang w:val="en-US"/>
        </w:rPr>
        <w:t xml:space="preserve"> of</w:t>
      </w:r>
      <w:r w:rsidRPr="004A0024">
        <w:rPr>
          <w:lang w:val="en-US"/>
        </w:rPr>
        <w:t xml:space="preserve"> 2022</w:t>
      </w:r>
      <w:r w:rsidR="000921CC" w:rsidRPr="00230A18">
        <w:rPr>
          <w:lang w:val="en-US"/>
        </w:rPr>
        <w:t>.</w:t>
      </w:r>
    </w:p>
    <w:p w:rsidR="0054119A" w:rsidRPr="00230A18" w:rsidRDefault="0054119A" w:rsidP="00E75E1F">
      <w:pPr>
        <w:ind w:firstLine="709"/>
        <w:jc w:val="both"/>
        <w:rPr>
          <w:lang w:val="en-US"/>
        </w:rPr>
      </w:pPr>
      <w:r w:rsidRPr="00230A18">
        <w:rPr>
          <w:lang w:val="en-US"/>
        </w:rPr>
        <w:t>The main results of the study showed:</w:t>
      </w:r>
    </w:p>
    <w:p w:rsidR="00DA70E8" w:rsidRPr="00DA70E8" w:rsidRDefault="00DA70E8" w:rsidP="007E3A09">
      <w:pPr>
        <w:pStyle w:val="a9"/>
        <w:numPr>
          <w:ilvl w:val="0"/>
          <w:numId w:val="3"/>
        </w:numPr>
        <w:jc w:val="both"/>
        <w:rPr>
          <w:lang w:val="en-US"/>
        </w:rPr>
      </w:pPr>
      <w:r w:rsidRPr="00DA70E8">
        <w:rPr>
          <w:lang w:val="en-US"/>
        </w:rPr>
        <w:t xml:space="preserve">The </w:t>
      </w:r>
      <w:r w:rsidR="007E3A09" w:rsidRPr="00DA70E8">
        <w:rPr>
          <w:lang w:val="en-US"/>
        </w:rPr>
        <w:t xml:space="preserve">housing </w:t>
      </w:r>
      <w:r w:rsidRPr="00DA70E8">
        <w:rPr>
          <w:lang w:val="en-US"/>
        </w:rPr>
        <w:t xml:space="preserve">affordability in the </w:t>
      </w:r>
      <w:r w:rsidR="007E3A09" w:rsidRPr="007E3A09">
        <w:rPr>
          <w:lang w:val="en-US"/>
        </w:rPr>
        <w:t xml:space="preserve">major Russian metropolitan areas </w:t>
      </w:r>
      <w:r w:rsidRPr="00DA70E8">
        <w:rPr>
          <w:lang w:val="en-US"/>
        </w:rPr>
        <w:t xml:space="preserve">continues to decline, and in 2022, </w:t>
      </w:r>
      <w:r w:rsidR="007E3A09">
        <w:rPr>
          <w:lang w:val="en-US"/>
        </w:rPr>
        <w:t xml:space="preserve">there is </w:t>
      </w:r>
      <w:r w:rsidRPr="00DA70E8">
        <w:rPr>
          <w:lang w:val="en-US"/>
        </w:rPr>
        <w:t xml:space="preserve">no </w:t>
      </w:r>
      <w:r w:rsidR="007E3A09" w:rsidRPr="007E3A09">
        <w:rPr>
          <w:lang w:val="en-US"/>
        </w:rPr>
        <w:t>metropolitan area</w:t>
      </w:r>
      <w:r w:rsidR="007E3A09">
        <w:rPr>
          <w:lang w:val="en-US"/>
        </w:rPr>
        <w:t>, which</w:t>
      </w:r>
      <w:r w:rsidRPr="00DA70E8">
        <w:rPr>
          <w:lang w:val="en-US"/>
        </w:rPr>
        <w:t xml:space="preserve"> housing market is characterized as a market where the purchase of housing is affordable.</w:t>
      </w:r>
    </w:p>
    <w:p w:rsidR="00DA70E8" w:rsidRPr="00DA70E8" w:rsidRDefault="00DA70E8" w:rsidP="00DA70E8">
      <w:pPr>
        <w:pStyle w:val="a9"/>
        <w:numPr>
          <w:ilvl w:val="0"/>
          <w:numId w:val="3"/>
        </w:numPr>
        <w:jc w:val="both"/>
        <w:rPr>
          <w:lang w:val="en-US"/>
        </w:rPr>
      </w:pPr>
      <w:r w:rsidRPr="00DA70E8">
        <w:rPr>
          <w:lang w:val="en-US"/>
        </w:rPr>
        <w:t>The largest housing markets in Russia have entered a new cycle characterized by low fundamental housing affordability (rather than high</w:t>
      </w:r>
      <w:r w:rsidR="00466EC0">
        <w:rPr>
          <w:lang w:val="en-US"/>
        </w:rPr>
        <w:t xml:space="preserve"> </w:t>
      </w:r>
      <w:r w:rsidR="00466EC0" w:rsidRPr="00DA70E8">
        <w:rPr>
          <w:lang w:val="en-US"/>
        </w:rPr>
        <w:t>affordability</w:t>
      </w:r>
      <w:r w:rsidRPr="00DA70E8">
        <w:rPr>
          <w:lang w:val="en-US"/>
        </w:rPr>
        <w:t>, as was the case in the previous 10 years), which, in the context of low income growth, inevitably leads to a reduction in housing consumption, regardless of current conditions</w:t>
      </w:r>
      <w:r w:rsidR="00466EC0">
        <w:rPr>
          <w:lang w:val="en-US"/>
        </w:rPr>
        <w:t xml:space="preserve"> of</w:t>
      </w:r>
      <w:r w:rsidR="009E6F4F">
        <w:rPr>
          <w:lang w:val="en-US"/>
        </w:rPr>
        <w:t xml:space="preserve"> mortgage</w:t>
      </w:r>
      <w:r w:rsidRPr="00DA70E8">
        <w:rPr>
          <w:lang w:val="en-US"/>
        </w:rPr>
        <w:t>.</w:t>
      </w:r>
    </w:p>
    <w:p w:rsidR="00DA70E8" w:rsidRPr="00837CEA" w:rsidRDefault="00DA70E8" w:rsidP="00DA70E8">
      <w:pPr>
        <w:pStyle w:val="a9"/>
        <w:numPr>
          <w:ilvl w:val="0"/>
          <w:numId w:val="3"/>
        </w:numPr>
        <w:jc w:val="both"/>
        <w:rPr>
          <w:lang w:val="en-US"/>
        </w:rPr>
      </w:pPr>
      <w:r w:rsidRPr="00837CEA">
        <w:rPr>
          <w:lang w:val="en-US"/>
        </w:rPr>
        <w:t xml:space="preserve">Further stimulation of demand using the preferential mortgage mechanism, which </w:t>
      </w:r>
      <w:r w:rsidR="004E7EA1">
        <w:rPr>
          <w:lang w:val="en-US"/>
        </w:rPr>
        <w:t>applied since</w:t>
      </w:r>
      <w:r w:rsidRPr="00837CEA">
        <w:rPr>
          <w:lang w:val="en-US"/>
        </w:rPr>
        <w:t xml:space="preserve"> 2020, will not provide a significant increase in demand for mortgages among the population.</w:t>
      </w:r>
    </w:p>
    <w:p w:rsidR="0054119A" w:rsidRPr="00837CEA" w:rsidRDefault="00DA70E8" w:rsidP="00DA70E8">
      <w:pPr>
        <w:pStyle w:val="a9"/>
        <w:numPr>
          <w:ilvl w:val="0"/>
          <w:numId w:val="3"/>
        </w:numPr>
        <w:jc w:val="both"/>
        <w:rPr>
          <w:lang w:val="en-US"/>
        </w:rPr>
      </w:pPr>
      <w:r w:rsidRPr="00837CEA">
        <w:rPr>
          <w:lang w:val="en-US"/>
        </w:rPr>
        <w:t>The task of housing policy to promote the development of new housing alternatives available to citizens with low incomes, including housing construction cooperation, rental housing for commercial and non-commercial use, and individual housing construction.</w:t>
      </w:r>
    </w:p>
    <w:sectPr w:rsidR="0054119A" w:rsidRPr="00837C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CD4" w:rsidRDefault="00576CD4" w:rsidP="00036E19">
      <w:pPr>
        <w:spacing w:line="240" w:lineRule="auto"/>
      </w:pPr>
      <w:r>
        <w:separator/>
      </w:r>
    </w:p>
  </w:endnote>
  <w:endnote w:type="continuationSeparator" w:id="0">
    <w:p w:rsidR="00576CD4" w:rsidRDefault="00576CD4" w:rsidP="00036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CD4" w:rsidRDefault="00576CD4" w:rsidP="00036E19">
      <w:pPr>
        <w:spacing w:line="240" w:lineRule="auto"/>
      </w:pPr>
      <w:r>
        <w:separator/>
      </w:r>
    </w:p>
  </w:footnote>
  <w:footnote w:type="continuationSeparator" w:id="0">
    <w:p w:rsidR="00576CD4" w:rsidRDefault="00576CD4" w:rsidP="00036E19">
      <w:pPr>
        <w:spacing w:line="240" w:lineRule="auto"/>
      </w:pPr>
      <w:r>
        <w:continuationSeparator/>
      </w:r>
    </w:p>
  </w:footnote>
  <w:footnote w:id="1">
    <w:p w:rsidR="002A5B9A" w:rsidRPr="002A5B9A" w:rsidRDefault="002A5B9A">
      <w:pPr>
        <w:pStyle w:val="a4"/>
        <w:rPr>
          <w:lang w:val="en-US"/>
        </w:rPr>
      </w:pPr>
      <w:r>
        <w:rPr>
          <w:rStyle w:val="a6"/>
        </w:rPr>
        <w:footnoteRef/>
      </w:r>
      <w:r>
        <w:t xml:space="preserve"> </w:t>
      </w:r>
      <w:r w:rsidRPr="00041925">
        <w:rPr>
          <w:rStyle w:val="a3"/>
          <w:rFonts w:cs="Times New Roman"/>
          <w:lang w:val="en-US"/>
        </w:rPr>
        <w:t>http</w:t>
      </w:r>
      <w:r w:rsidRPr="00041925">
        <w:rPr>
          <w:rStyle w:val="a3"/>
          <w:rFonts w:cs="Times New Roman"/>
        </w:rPr>
        <w:t>://</w:t>
      </w:r>
      <w:r w:rsidRPr="00041925">
        <w:rPr>
          <w:rStyle w:val="a3"/>
          <w:rFonts w:cs="Times New Roman"/>
          <w:lang w:val="en-US"/>
        </w:rPr>
        <w:t>www</w:t>
      </w:r>
      <w:r w:rsidRPr="00041925">
        <w:rPr>
          <w:rStyle w:val="a3"/>
          <w:rFonts w:cs="Times New Roman"/>
        </w:rPr>
        <w:t>.</w:t>
      </w:r>
      <w:proofErr w:type="spellStart"/>
      <w:r w:rsidRPr="00041925">
        <w:rPr>
          <w:rStyle w:val="a3"/>
          <w:rFonts w:cs="Times New Roman"/>
          <w:lang w:val="en-US"/>
        </w:rPr>
        <w:t>demographia</w:t>
      </w:r>
      <w:proofErr w:type="spellEnd"/>
      <w:r w:rsidRPr="00041925">
        <w:rPr>
          <w:rStyle w:val="a3"/>
          <w:rFonts w:cs="Times New Roman"/>
        </w:rPr>
        <w:t>.</w:t>
      </w:r>
      <w:r w:rsidRPr="00041925">
        <w:rPr>
          <w:rStyle w:val="a3"/>
          <w:rFonts w:cs="Times New Roman"/>
          <w:lang w:val="en-US"/>
        </w:rPr>
        <w:t>com</w:t>
      </w:r>
      <w:r w:rsidRPr="00041925">
        <w:rPr>
          <w:rStyle w:val="a3"/>
          <w:rFonts w:cs="Times New Roman"/>
        </w:rPr>
        <w:t>/</w:t>
      </w:r>
    </w:p>
  </w:footnote>
  <w:footnote w:id="2">
    <w:p w:rsidR="002A5B9A" w:rsidRPr="002A5B9A" w:rsidRDefault="002A5B9A">
      <w:pPr>
        <w:pStyle w:val="a4"/>
        <w:rPr>
          <w:lang w:val="en-US"/>
        </w:rPr>
      </w:pPr>
      <w:r>
        <w:rPr>
          <w:rStyle w:val="a6"/>
        </w:rPr>
        <w:footnoteRef/>
      </w:r>
      <w:r w:rsidRPr="002A5B9A">
        <w:rPr>
          <w:lang w:val="en-US"/>
        </w:rPr>
        <w:t xml:space="preserve"> </w:t>
      </w:r>
      <w:r w:rsidRPr="00041925">
        <w:rPr>
          <w:lang w:val="en-US"/>
        </w:rPr>
        <w:t>https</w:t>
      </w:r>
      <w:r w:rsidRPr="002A5B9A">
        <w:rPr>
          <w:lang w:val="en-US"/>
        </w:rPr>
        <w:t>://</w:t>
      </w:r>
      <w:r w:rsidRPr="00041925">
        <w:rPr>
          <w:lang w:val="en-US"/>
        </w:rPr>
        <w:t>www</w:t>
      </w:r>
      <w:r w:rsidRPr="002A5B9A">
        <w:rPr>
          <w:lang w:val="en-US"/>
        </w:rPr>
        <w:t>.</w:t>
      </w:r>
      <w:r w:rsidRPr="00041925">
        <w:rPr>
          <w:lang w:val="en-US"/>
        </w:rPr>
        <w:t>numbeo</w:t>
      </w:r>
      <w:r w:rsidRPr="002A5B9A">
        <w:rPr>
          <w:lang w:val="en-US"/>
        </w:rPr>
        <w:t>.</w:t>
      </w:r>
      <w:r w:rsidRPr="00041925">
        <w:rPr>
          <w:lang w:val="en-US"/>
        </w:rPr>
        <w:t>com</w:t>
      </w:r>
      <w:r w:rsidRPr="002A5B9A">
        <w:rPr>
          <w:lang w:val="en-US"/>
        </w:rPr>
        <w:t>/</w:t>
      </w:r>
      <w:r w:rsidRPr="00041925">
        <w:rPr>
          <w:lang w:val="en-US"/>
        </w:rPr>
        <w:t>cost</w:t>
      </w:r>
      <w:r w:rsidRPr="002A5B9A">
        <w:rPr>
          <w:lang w:val="en-US"/>
        </w:rPr>
        <w:t>-</w:t>
      </w:r>
      <w:r w:rsidRPr="00041925">
        <w:rPr>
          <w:lang w:val="en-US"/>
        </w:rPr>
        <w:t>of</w:t>
      </w:r>
      <w:r w:rsidRPr="002A5B9A">
        <w:rPr>
          <w:lang w:val="en-US"/>
        </w:rPr>
        <w:t>-</w:t>
      </w:r>
      <w:r w:rsidRPr="00041925">
        <w:rPr>
          <w:lang w:val="en-US"/>
        </w:rPr>
        <w:t>living</w:t>
      </w:r>
      <w:r w:rsidRPr="002A5B9A">
        <w:rPr>
          <w:lang w:val="en-US"/>
        </w:rPr>
        <w:t>/</w:t>
      </w:r>
    </w:p>
  </w:footnote>
  <w:footnote w:id="3">
    <w:p w:rsidR="00E03703" w:rsidRPr="007B319F" w:rsidRDefault="007B319F">
      <w:pPr>
        <w:pStyle w:val="a4"/>
        <w:rPr>
          <w:lang w:val="en-US"/>
        </w:rPr>
      </w:pPr>
      <w:r>
        <w:rPr>
          <w:rStyle w:val="a6"/>
        </w:rPr>
        <w:footnoteRef/>
      </w:r>
      <w:r w:rsidRPr="007B319F">
        <w:rPr>
          <w:lang w:val="en-US"/>
        </w:rPr>
        <w:t xml:space="preserve"> In the </w:t>
      </w:r>
      <w:r>
        <w:rPr>
          <w:lang w:val="en-US"/>
        </w:rPr>
        <w:t xml:space="preserve">2 quarter of 2022 </w:t>
      </w:r>
      <w:r w:rsidRPr="007B319F">
        <w:rPr>
          <w:lang w:val="en-US"/>
        </w:rPr>
        <w:t>for the calculation</w:t>
      </w:r>
      <w:r>
        <w:rPr>
          <w:lang w:val="en-US"/>
        </w:rPr>
        <w:t xml:space="preserve"> was used </w:t>
      </w:r>
      <w:r w:rsidRPr="007B319F">
        <w:rPr>
          <w:lang w:val="en-US"/>
        </w:rPr>
        <w:t>only data for April–May 2022, since data for</w:t>
      </w:r>
      <w:r>
        <w:rPr>
          <w:lang w:val="en-US"/>
        </w:rPr>
        <w:t xml:space="preserve"> June 2022 was</w:t>
      </w:r>
      <w:r w:rsidRPr="007B319F">
        <w:rPr>
          <w:lang w:val="en-US"/>
        </w:rPr>
        <w:t xml:space="preserve"> not published. Access via the link: </w:t>
      </w:r>
      <w:hyperlink r:id="rId1" w:history="1">
        <w:r w:rsidR="00E03703" w:rsidRPr="001D78D0">
          <w:rPr>
            <w:rStyle w:val="a3"/>
            <w:lang w:val="en-US"/>
          </w:rPr>
          <w:t>https://www.domofond.ru/nedvizhimost-tseny-goroda-prodazha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754D"/>
    <w:multiLevelType w:val="hybridMultilevel"/>
    <w:tmpl w:val="9F88B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9B4A6C"/>
    <w:multiLevelType w:val="hybridMultilevel"/>
    <w:tmpl w:val="C1649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E9112F"/>
    <w:multiLevelType w:val="hybridMultilevel"/>
    <w:tmpl w:val="CDC6A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86101B"/>
    <w:multiLevelType w:val="hybridMultilevel"/>
    <w:tmpl w:val="12967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17"/>
    <w:rsid w:val="000130E4"/>
    <w:rsid w:val="00036E19"/>
    <w:rsid w:val="00043568"/>
    <w:rsid w:val="0006666E"/>
    <w:rsid w:val="00070CD7"/>
    <w:rsid w:val="00083B77"/>
    <w:rsid w:val="000921CC"/>
    <w:rsid w:val="000937D4"/>
    <w:rsid w:val="000C1D75"/>
    <w:rsid w:val="000D41F6"/>
    <w:rsid w:val="001128F8"/>
    <w:rsid w:val="001450CC"/>
    <w:rsid w:val="00146016"/>
    <w:rsid w:val="0018011B"/>
    <w:rsid w:val="0019234A"/>
    <w:rsid w:val="00195F32"/>
    <w:rsid w:val="001A0788"/>
    <w:rsid w:val="001B014C"/>
    <w:rsid w:val="001E3232"/>
    <w:rsid w:val="00217700"/>
    <w:rsid w:val="00230A18"/>
    <w:rsid w:val="00232805"/>
    <w:rsid w:val="0026313E"/>
    <w:rsid w:val="00274497"/>
    <w:rsid w:val="00277FE4"/>
    <w:rsid w:val="002A5B9A"/>
    <w:rsid w:val="002A671C"/>
    <w:rsid w:val="00313B72"/>
    <w:rsid w:val="003244CA"/>
    <w:rsid w:val="0035201E"/>
    <w:rsid w:val="003538F0"/>
    <w:rsid w:val="003677E5"/>
    <w:rsid w:val="00371BBD"/>
    <w:rsid w:val="00393F2C"/>
    <w:rsid w:val="003A3F26"/>
    <w:rsid w:val="003A705C"/>
    <w:rsid w:val="003A767E"/>
    <w:rsid w:val="003D6332"/>
    <w:rsid w:val="003E01F8"/>
    <w:rsid w:val="003E41DA"/>
    <w:rsid w:val="003F4B21"/>
    <w:rsid w:val="004535FC"/>
    <w:rsid w:val="00466EC0"/>
    <w:rsid w:val="00491F41"/>
    <w:rsid w:val="004A0024"/>
    <w:rsid w:val="004A0BE2"/>
    <w:rsid w:val="004E7EA1"/>
    <w:rsid w:val="005121E5"/>
    <w:rsid w:val="00514D10"/>
    <w:rsid w:val="0051510E"/>
    <w:rsid w:val="005242B1"/>
    <w:rsid w:val="0054119A"/>
    <w:rsid w:val="0056719B"/>
    <w:rsid w:val="00576CD4"/>
    <w:rsid w:val="005833D6"/>
    <w:rsid w:val="005D04B8"/>
    <w:rsid w:val="005D1B0A"/>
    <w:rsid w:val="005E4538"/>
    <w:rsid w:val="005E6726"/>
    <w:rsid w:val="005F0786"/>
    <w:rsid w:val="00620AA0"/>
    <w:rsid w:val="00625F55"/>
    <w:rsid w:val="00634CD8"/>
    <w:rsid w:val="00636328"/>
    <w:rsid w:val="006370E7"/>
    <w:rsid w:val="006378A5"/>
    <w:rsid w:val="006A06CD"/>
    <w:rsid w:val="006F515E"/>
    <w:rsid w:val="007648F5"/>
    <w:rsid w:val="00785C61"/>
    <w:rsid w:val="00794978"/>
    <w:rsid w:val="007A1A7B"/>
    <w:rsid w:val="007B319F"/>
    <w:rsid w:val="007B3C35"/>
    <w:rsid w:val="007D48E8"/>
    <w:rsid w:val="007D777E"/>
    <w:rsid w:val="007E3A09"/>
    <w:rsid w:val="0080783F"/>
    <w:rsid w:val="00837CEA"/>
    <w:rsid w:val="00862749"/>
    <w:rsid w:val="00897B78"/>
    <w:rsid w:val="008D49DF"/>
    <w:rsid w:val="00910553"/>
    <w:rsid w:val="00926195"/>
    <w:rsid w:val="009313C0"/>
    <w:rsid w:val="00931403"/>
    <w:rsid w:val="009336A5"/>
    <w:rsid w:val="00934BB9"/>
    <w:rsid w:val="00964104"/>
    <w:rsid w:val="00976233"/>
    <w:rsid w:val="009E6F4F"/>
    <w:rsid w:val="00A02281"/>
    <w:rsid w:val="00A20972"/>
    <w:rsid w:val="00A54D1A"/>
    <w:rsid w:val="00A66E3D"/>
    <w:rsid w:val="00A85A2F"/>
    <w:rsid w:val="00A87567"/>
    <w:rsid w:val="00AA1B9D"/>
    <w:rsid w:val="00AC084C"/>
    <w:rsid w:val="00AD1815"/>
    <w:rsid w:val="00AD30BB"/>
    <w:rsid w:val="00AD7417"/>
    <w:rsid w:val="00AD7ECA"/>
    <w:rsid w:val="00B032BA"/>
    <w:rsid w:val="00B03324"/>
    <w:rsid w:val="00B075AA"/>
    <w:rsid w:val="00B12DAA"/>
    <w:rsid w:val="00BC793F"/>
    <w:rsid w:val="00BD37A4"/>
    <w:rsid w:val="00BE3E4E"/>
    <w:rsid w:val="00CB51EB"/>
    <w:rsid w:val="00CD42CE"/>
    <w:rsid w:val="00CD50AC"/>
    <w:rsid w:val="00D37557"/>
    <w:rsid w:val="00D404B2"/>
    <w:rsid w:val="00D41FB9"/>
    <w:rsid w:val="00D56F6C"/>
    <w:rsid w:val="00D8637F"/>
    <w:rsid w:val="00D925FC"/>
    <w:rsid w:val="00D974C4"/>
    <w:rsid w:val="00DA70E8"/>
    <w:rsid w:val="00DB47DC"/>
    <w:rsid w:val="00DF4D5E"/>
    <w:rsid w:val="00E03703"/>
    <w:rsid w:val="00E5568E"/>
    <w:rsid w:val="00E75E1F"/>
    <w:rsid w:val="00EA1953"/>
    <w:rsid w:val="00EA5FE8"/>
    <w:rsid w:val="00EE160B"/>
    <w:rsid w:val="00EE50FF"/>
    <w:rsid w:val="00F00D30"/>
    <w:rsid w:val="00F028CC"/>
    <w:rsid w:val="00F065D6"/>
    <w:rsid w:val="00F20E65"/>
    <w:rsid w:val="00F276A1"/>
    <w:rsid w:val="00F32BE3"/>
    <w:rsid w:val="00F34CA9"/>
    <w:rsid w:val="00F4294E"/>
    <w:rsid w:val="00F77B14"/>
    <w:rsid w:val="00FE2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D6EF"/>
  <w15:chartTrackingRefBased/>
  <w15:docId w15:val="{B73837C9-3C39-4079-87C5-65BE7D0A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3B77"/>
    <w:rPr>
      <w:color w:val="0000FF"/>
      <w:u w:val="single"/>
    </w:rPr>
  </w:style>
  <w:style w:type="paragraph" w:styleId="a4">
    <w:name w:val="footnote text"/>
    <w:basedOn w:val="a"/>
    <w:link w:val="a5"/>
    <w:uiPriority w:val="99"/>
    <w:semiHidden/>
    <w:unhideWhenUsed/>
    <w:rsid w:val="00036E19"/>
    <w:pPr>
      <w:spacing w:line="240" w:lineRule="auto"/>
    </w:pPr>
    <w:rPr>
      <w:sz w:val="20"/>
      <w:szCs w:val="20"/>
    </w:rPr>
  </w:style>
  <w:style w:type="character" w:customStyle="1" w:styleId="a5">
    <w:name w:val="Текст сноски Знак"/>
    <w:basedOn w:val="a0"/>
    <w:link w:val="a4"/>
    <w:uiPriority w:val="99"/>
    <w:semiHidden/>
    <w:rsid w:val="00036E19"/>
    <w:rPr>
      <w:sz w:val="20"/>
      <w:szCs w:val="20"/>
    </w:rPr>
  </w:style>
  <w:style w:type="character" w:styleId="a6">
    <w:name w:val="footnote reference"/>
    <w:basedOn w:val="a0"/>
    <w:uiPriority w:val="99"/>
    <w:semiHidden/>
    <w:unhideWhenUsed/>
    <w:rsid w:val="00036E19"/>
    <w:rPr>
      <w:vertAlign w:val="superscript"/>
    </w:rPr>
  </w:style>
  <w:style w:type="character" w:styleId="a7">
    <w:name w:val="Emphasis"/>
    <w:basedOn w:val="a0"/>
    <w:uiPriority w:val="20"/>
    <w:qFormat/>
    <w:rsid w:val="00A87567"/>
    <w:rPr>
      <w:i/>
      <w:iCs/>
    </w:rPr>
  </w:style>
  <w:style w:type="character" w:styleId="a8">
    <w:name w:val="FollowedHyperlink"/>
    <w:basedOn w:val="a0"/>
    <w:uiPriority w:val="99"/>
    <w:semiHidden/>
    <w:unhideWhenUsed/>
    <w:rsid w:val="00964104"/>
    <w:rPr>
      <w:color w:val="954F72" w:themeColor="followedHyperlink"/>
      <w:u w:val="single"/>
    </w:rPr>
  </w:style>
  <w:style w:type="paragraph" w:styleId="a9">
    <w:name w:val="List Paragraph"/>
    <w:basedOn w:val="a"/>
    <w:uiPriority w:val="34"/>
    <w:qFormat/>
    <w:rsid w:val="00964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441258">
      <w:bodyDiv w:val="1"/>
      <w:marLeft w:val="0"/>
      <w:marRight w:val="0"/>
      <w:marTop w:val="0"/>
      <w:marBottom w:val="0"/>
      <w:divBdr>
        <w:top w:val="none" w:sz="0" w:space="0" w:color="auto"/>
        <w:left w:val="none" w:sz="0" w:space="0" w:color="auto"/>
        <w:bottom w:val="none" w:sz="0" w:space="0" w:color="auto"/>
        <w:right w:val="none" w:sz="0" w:space="0" w:color="auto"/>
      </w:divBdr>
      <w:divsChild>
        <w:div w:id="52844634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stat.gov.ru/dbscripts/mun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stat.gov.ru/storage/mediabank/tab2-zpl_08.xlsx" TargetMode="External"/><Relationship Id="rId5" Type="http://schemas.openxmlformats.org/officeDocument/2006/relationships/webSettings" Target="webSettings.xml"/><Relationship Id="rId10" Type="http://schemas.openxmlformats.org/officeDocument/2006/relationships/hyperlink" Target="https://rosstat.gov.ru/storage/mediabank/Urov_10subg-nm.xlsx" TargetMode="External"/><Relationship Id="rId4" Type="http://schemas.openxmlformats.org/officeDocument/2006/relationships/settings" Target="settings.xml"/><Relationship Id="rId9" Type="http://schemas.openxmlformats.org/officeDocument/2006/relationships/hyperlink" Target="https://www.domofond.ru/tseny-na-nedvizhimos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omofond.ru/nedvizhimost-tseny-goroda-prodazh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E9318-DB93-4F22-B089-01364D94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Я. Гершович</dc:creator>
  <cp:keywords/>
  <dc:description/>
  <cp:lastModifiedBy>Александра Я. Гершович</cp:lastModifiedBy>
  <cp:revision>118</cp:revision>
  <dcterms:created xsi:type="dcterms:W3CDTF">2021-11-25T09:53:00Z</dcterms:created>
  <dcterms:modified xsi:type="dcterms:W3CDTF">2022-11-21T12:15:00Z</dcterms:modified>
</cp:coreProperties>
</file>