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AE" w:rsidRPr="00EA2FAE" w:rsidRDefault="00EA2FAE" w:rsidP="00EA2F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</w:t>
      </w:r>
      <w:r w:rsidRPr="00EA2FAE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A2FAE">
        <w:rPr>
          <w:rFonts w:ascii="Times New Roman" w:hAnsi="Times New Roman" w:cs="Times New Roman"/>
          <w:b/>
          <w:sz w:val="24"/>
          <w:szCs w:val="24"/>
        </w:rPr>
        <w:t>.</w:t>
      </w:r>
      <w:r w:rsidRPr="00EA2FAE">
        <w:rPr>
          <w:rFonts w:ascii="Times New Roman" w:hAnsi="Times New Roman" w:cs="Times New Roman"/>
          <w:b/>
          <w:sz w:val="24"/>
          <w:szCs w:val="24"/>
        </w:rPr>
        <w:br/>
      </w:r>
      <w:r w:rsidRPr="00EA2FAE">
        <w:rPr>
          <w:rFonts w:ascii="Times New Roman" w:hAnsi="Times New Roman" w:cs="Times New Roman"/>
          <w:i/>
          <w:sz w:val="24"/>
          <w:szCs w:val="24"/>
        </w:rPr>
        <w:t xml:space="preserve">д.э.н., профессор, профессор департамента </w:t>
      </w:r>
    </w:p>
    <w:p w:rsidR="00EA2FAE" w:rsidRPr="00EA2FAE" w:rsidRDefault="00EA2FAE" w:rsidP="00EA2F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2FAE">
        <w:rPr>
          <w:rFonts w:ascii="Times New Roman" w:hAnsi="Times New Roman" w:cs="Times New Roman"/>
          <w:i/>
          <w:sz w:val="24"/>
          <w:szCs w:val="24"/>
        </w:rPr>
        <w:t xml:space="preserve">операционного менеджмента и логистики </w:t>
      </w:r>
    </w:p>
    <w:p w:rsidR="00EA2FAE" w:rsidRPr="00EA2FAE" w:rsidRDefault="00EA2FAE" w:rsidP="00EA2F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2FAE">
        <w:rPr>
          <w:rFonts w:ascii="Times New Roman" w:hAnsi="Times New Roman" w:cs="Times New Roman"/>
          <w:i/>
          <w:sz w:val="24"/>
          <w:szCs w:val="24"/>
        </w:rPr>
        <w:t xml:space="preserve">Высшей школы бизнеса НИУ ВШЭ </w:t>
      </w:r>
    </w:p>
    <w:p w:rsidR="00EA2FAE" w:rsidRPr="00EA2FAE" w:rsidRDefault="00EA2FAE" w:rsidP="00EA2F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2FAE">
        <w:rPr>
          <w:rFonts w:ascii="Times New Roman" w:hAnsi="Times New Roman" w:cs="Times New Roman"/>
          <w:b/>
          <w:sz w:val="24"/>
          <w:szCs w:val="24"/>
        </w:rPr>
        <w:t>Дыбская В.В.</w:t>
      </w:r>
      <w:r w:rsidRPr="00EA2FAE">
        <w:rPr>
          <w:rFonts w:ascii="Times New Roman" w:hAnsi="Times New Roman" w:cs="Times New Roman"/>
          <w:b/>
          <w:sz w:val="24"/>
          <w:szCs w:val="24"/>
        </w:rPr>
        <w:br/>
      </w:r>
      <w:r w:rsidRPr="00EA2FAE">
        <w:rPr>
          <w:rFonts w:ascii="Times New Roman" w:hAnsi="Times New Roman" w:cs="Times New Roman"/>
          <w:i/>
          <w:sz w:val="24"/>
          <w:szCs w:val="24"/>
        </w:rPr>
        <w:t xml:space="preserve">д.э.н., профессор, профессор департамента </w:t>
      </w:r>
    </w:p>
    <w:p w:rsidR="00EA2FAE" w:rsidRPr="00EA2FAE" w:rsidRDefault="00EA2FAE" w:rsidP="00EA2F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2FAE">
        <w:rPr>
          <w:rFonts w:ascii="Times New Roman" w:hAnsi="Times New Roman" w:cs="Times New Roman"/>
          <w:i/>
          <w:sz w:val="24"/>
          <w:szCs w:val="24"/>
        </w:rPr>
        <w:t xml:space="preserve">операционного менеджмента и логистики </w:t>
      </w:r>
    </w:p>
    <w:p w:rsidR="00EA2FAE" w:rsidRDefault="00EA2FAE" w:rsidP="00EA2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AE">
        <w:rPr>
          <w:rFonts w:ascii="Times New Roman" w:hAnsi="Times New Roman" w:cs="Times New Roman"/>
          <w:i/>
          <w:sz w:val="24"/>
          <w:szCs w:val="24"/>
        </w:rPr>
        <w:t>Высшей школы бизнеса НИУ ВШЭ</w:t>
      </w:r>
    </w:p>
    <w:p w:rsidR="00EA2FAE" w:rsidRDefault="00EA2FAE" w:rsidP="00EA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AE" w:rsidRPr="00EA2FAE" w:rsidRDefault="00EA2FAE" w:rsidP="00EA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B2" w:rsidRDefault="00EA2FAE" w:rsidP="00EA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FB0D7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ФРОВАЯ ТРАНСФОРМАЦИЯ ЦЕПЕЙ ПОСТАВОК</w:t>
      </w:r>
    </w:p>
    <w:p w:rsidR="00EA2FAE" w:rsidRPr="00EA2FAE" w:rsidRDefault="00EA2FAE" w:rsidP="00EA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B2" w:rsidRDefault="00C27AB2" w:rsidP="00EA2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FAE">
        <w:rPr>
          <w:rFonts w:ascii="Times New Roman" w:hAnsi="Times New Roman" w:cs="Times New Roman"/>
          <w:sz w:val="24"/>
          <w:szCs w:val="24"/>
        </w:rPr>
        <w:t>Аннотация</w:t>
      </w:r>
    </w:p>
    <w:p w:rsidR="00EA2FAE" w:rsidRPr="00EA2FAE" w:rsidRDefault="00EA2FAE" w:rsidP="00EA2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AB2" w:rsidRPr="00EA2FAE" w:rsidRDefault="00C27AB2" w:rsidP="00EA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AE">
        <w:rPr>
          <w:rFonts w:ascii="Times New Roman" w:hAnsi="Times New Roman" w:cs="Times New Roman"/>
          <w:sz w:val="24"/>
          <w:szCs w:val="24"/>
        </w:rPr>
        <w:t xml:space="preserve">         Рассмотрена проблематика цифровой трансформации цепей поставок. Предложен </w:t>
      </w:r>
      <w:r w:rsidR="00FB0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реймворк (каркас) цифровой трансформации цепи поставок, который составляют четыре базовых </w:t>
      </w:r>
      <w:r w:rsidR="00FB0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блока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цифровизация опыта клиентов, цифровизация продуктов и услуг, цифровизация операций/процессов, цифровая трансформация цепи поставок. Определена содержательная (функциональная) структура четырех фрейм-блоков и подробно описаны основные компоненты (системы, технологии), составляющие цифровой контент фреймворка.</w:t>
      </w:r>
    </w:p>
    <w:p w:rsidR="00C27AB2" w:rsidRPr="00EA2FAE" w:rsidRDefault="00C27AB2" w:rsidP="00EA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2FAE">
        <w:rPr>
          <w:rFonts w:ascii="Times New Roman" w:hAnsi="Times New Roman" w:cs="Times New Roman"/>
          <w:sz w:val="24"/>
          <w:szCs w:val="24"/>
        </w:rPr>
        <w:t xml:space="preserve">         Разработана схема (алгоритм) процесса цифровизации цепи поставок, включающий три основных этапа: </w:t>
      </w:r>
      <w:r w:rsidRPr="00EA2F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необходимости цифровизации, цифровое видение и стратегия, собственно, методика цифровой трансформации цепи.</w:t>
      </w:r>
    </w:p>
    <w:p w:rsidR="00C27AB2" w:rsidRPr="00EA2FAE" w:rsidRDefault="00C27AB2" w:rsidP="00EA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A14F3E" w:rsidRPr="00EA2F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Предложена</w:t>
      </w:r>
      <w:r w:rsidRPr="00EA2F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процедура цифровой трансформации цепи поставок</w:t>
      </w:r>
      <w:r w:rsidR="00A14F3E" w:rsidRPr="00EA2F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</w:t>
      </w:r>
      <w:r w:rsidRPr="00EA2F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включает ряд проектных решений, связанных с формирование коммуникационной сетевой структуры (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Multi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Party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Network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частности с использованием технологии «Блокчейн», интегрированной системы планирования цепи поставок, экосистему цифровых двойников</w:t>
      </w:r>
      <w:r w:rsidRPr="00EA2FAE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EA2FAE">
        <w:rPr>
          <w:rFonts w:ascii="Times New Roman" w:hAnsi="Times New Roman" w:cs="Times New Roman"/>
          <w:color w:val="222222"/>
          <w:sz w:val="24"/>
          <w:szCs w:val="24"/>
          <w:lang w:val="en-US"/>
        </w:rPr>
        <w:t>Digital</w:t>
      </w:r>
      <w:r w:rsidRPr="00EA2FA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A2FAE">
        <w:rPr>
          <w:rFonts w:ascii="Times New Roman" w:hAnsi="Times New Roman" w:cs="Times New Roman"/>
          <w:color w:val="222222"/>
          <w:sz w:val="24"/>
          <w:szCs w:val="24"/>
          <w:lang w:val="en-US"/>
        </w:rPr>
        <w:t>Twin</w:t>
      </w:r>
      <w:r w:rsidRPr="00EA2FA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цифровую платформу контроля и мониторинга событий в цепи поставок (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Supply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Chain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Control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Tower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E52DA8" w:rsidRPr="00EA2FAE" w:rsidRDefault="00E52DA8" w:rsidP="00EA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AE">
        <w:rPr>
          <w:rFonts w:ascii="Times New Roman" w:hAnsi="Times New Roman" w:cs="Times New Roman"/>
          <w:sz w:val="24"/>
          <w:szCs w:val="24"/>
        </w:rPr>
        <w:t xml:space="preserve">          Уточнена терминология цифровизации в управлении цепями поставок, в частности дан</w:t>
      </w:r>
      <w:r w:rsidR="00A14F3E" w:rsidRPr="00EA2FAE">
        <w:rPr>
          <w:rFonts w:ascii="Times New Roman" w:hAnsi="Times New Roman" w:cs="Times New Roman"/>
          <w:sz w:val="24"/>
          <w:szCs w:val="24"/>
        </w:rPr>
        <w:t xml:space="preserve"> предметный анализ</w:t>
      </w:r>
      <w:r w:rsidRPr="00EA2FAE">
        <w:rPr>
          <w:rFonts w:ascii="Times New Roman" w:hAnsi="Times New Roman" w:cs="Times New Roman"/>
          <w:sz w:val="24"/>
          <w:szCs w:val="24"/>
        </w:rPr>
        <w:t xml:space="preserve"> определений понятия «цифровая цепь поставок»</w:t>
      </w:r>
      <w:bookmarkStart w:id="0" w:name="_GoBack"/>
      <w:bookmarkEnd w:id="0"/>
      <w:r w:rsidRPr="00EA2FAE">
        <w:rPr>
          <w:rFonts w:ascii="Times New Roman" w:hAnsi="Times New Roman" w:cs="Times New Roman"/>
          <w:sz w:val="24"/>
          <w:szCs w:val="24"/>
        </w:rPr>
        <w:t xml:space="preserve">. Проанализирована структура 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цифровой цепи поставок на основе референтных моделей, в частности семейства моделей 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SCOR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DCOR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CCOR</w:t>
      </w:r>
      <w:r w:rsidRPr="00EA2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Показаны преимущества цифровой цепи поставок в разрезе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точного и своевременного принятия решений по интегрированному планированию. Определены глобальные социально-экологические вызовы по отношению к управлению рисками и сбоями в цепях поставок. Показано, что будущее развитие цифровых цепей поставок – это полностью интегрированная и мульти-эшелонированная цепь поставок, ориентированная на клиента. Предложена дорожная карта будущего цифрового преобразования цепей поставок. Показаны перспективы и тренды развития цифровой трансформации цепи поставок на основе анализа исследований крупнейших мировых консалтинговых и аналитических компаний.</w:t>
      </w:r>
    </w:p>
    <w:p w:rsidR="00C27AB2" w:rsidRPr="00EA2FAE" w:rsidRDefault="00C27AB2" w:rsidP="00EA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AB2" w:rsidRPr="00EA2FAE" w:rsidRDefault="00C27AB2" w:rsidP="00EA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Ключевые слова: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фреймворк, цифровая трансформация, методология, 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референтные модели,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цифровой двойник, блокчейн,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Multi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Party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Network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14F3E" w:rsidRPr="00EA2FAE">
        <w:rPr>
          <w:rFonts w:ascii="Times New Roman" w:hAnsi="Times New Roman" w:cs="Times New Roman"/>
          <w:color w:val="222222"/>
          <w:sz w:val="24"/>
          <w:szCs w:val="24"/>
          <w:lang w:val="en-US"/>
        </w:rPr>
        <w:t>Digital</w:t>
      </w:r>
      <w:r w:rsidR="00A14F3E" w:rsidRPr="00EA2FA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14F3E" w:rsidRPr="00EA2FAE">
        <w:rPr>
          <w:rFonts w:ascii="Times New Roman" w:hAnsi="Times New Roman" w:cs="Times New Roman"/>
          <w:color w:val="222222"/>
          <w:sz w:val="24"/>
          <w:szCs w:val="24"/>
          <w:lang w:val="en-US"/>
        </w:rPr>
        <w:t>Twin</w:t>
      </w:r>
      <w:r w:rsidR="00A14F3E" w:rsidRPr="00EA2FA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Supply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Chain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Control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F3E" w:rsidRPr="00EA2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Tower</w:t>
      </w:r>
    </w:p>
    <w:p w:rsidR="005457C3" w:rsidRDefault="00A14F3E">
      <w:r>
        <w:t xml:space="preserve">, </w:t>
      </w:r>
    </w:p>
    <w:sectPr w:rsidR="005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2"/>
    <w:rsid w:val="000E60C2"/>
    <w:rsid w:val="005457C3"/>
    <w:rsid w:val="00A14F3E"/>
    <w:rsid w:val="00C27AB2"/>
    <w:rsid w:val="00E52DA8"/>
    <w:rsid w:val="00EA2FAE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3D5E-B0BD-4F28-90AE-42AD6D0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2022-11-11T15:37:00Z</dcterms:created>
  <dcterms:modified xsi:type="dcterms:W3CDTF">2022-11-11T15:54:00Z</dcterms:modified>
</cp:coreProperties>
</file>