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5AF" w:rsidRPr="00B11B87" w:rsidRDefault="008333B1" w:rsidP="001425AF">
      <w:pPr>
        <w:jc w:val="center"/>
        <w:rPr>
          <w:rFonts w:ascii="Book Antiqua" w:hAnsi="Book Antiqua"/>
        </w:rPr>
      </w:pPr>
      <w:r w:rsidRPr="00E247A2">
        <w:rPr>
          <w:rFonts w:ascii="Book Antiqua" w:hAnsi="Book Antiqua"/>
          <w:b/>
          <w:sz w:val="28"/>
          <w:szCs w:val="28"/>
        </w:rPr>
        <w:t>Evaluating c</w:t>
      </w:r>
      <w:r w:rsidR="001425AF" w:rsidRPr="00E247A2">
        <w:rPr>
          <w:rFonts w:ascii="Book Antiqua" w:hAnsi="Book Antiqua"/>
          <w:b/>
          <w:sz w:val="28"/>
          <w:szCs w:val="28"/>
        </w:rPr>
        <w:t xml:space="preserve">ountries’ </w:t>
      </w:r>
      <w:r w:rsidR="003864DA">
        <w:rPr>
          <w:rFonts w:ascii="Book Antiqua" w:hAnsi="Book Antiqua"/>
          <w:b/>
          <w:sz w:val="28"/>
          <w:szCs w:val="28"/>
        </w:rPr>
        <w:t>performances</w:t>
      </w:r>
      <w:r w:rsidR="001425AF" w:rsidRPr="00E247A2">
        <w:rPr>
          <w:rFonts w:ascii="Book Antiqua" w:hAnsi="Book Antiqua"/>
          <w:b/>
          <w:sz w:val="28"/>
          <w:szCs w:val="28"/>
        </w:rPr>
        <w:t xml:space="preserve"> against COVID-19 </w:t>
      </w:r>
      <w:r w:rsidR="002535C9" w:rsidRPr="00E247A2">
        <w:rPr>
          <w:rFonts w:ascii="Book Antiqua" w:hAnsi="Book Antiqua"/>
          <w:b/>
          <w:sz w:val="28"/>
          <w:szCs w:val="28"/>
        </w:rPr>
        <w:t>concerning</w:t>
      </w:r>
      <w:r w:rsidR="001425AF" w:rsidRPr="00E247A2">
        <w:rPr>
          <w:rFonts w:ascii="Book Antiqua" w:hAnsi="Book Antiqua"/>
          <w:b/>
          <w:sz w:val="28"/>
          <w:szCs w:val="28"/>
        </w:rPr>
        <w:t xml:space="preserve"> their structural characteristics</w:t>
      </w:r>
      <w:r w:rsidR="008F6ED5">
        <w:rPr>
          <w:rFonts w:ascii="Book Antiqua" w:hAnsi="Book Antiqua"/>
          <w:b/>
          <w:sz w:val="28"/>
          <w:szCs w:val="28"/>
        </w:rPr>
        <w:t xml:space="preserve"> v</w:t>
      </w:r>
      <w:r w:rsidR="001425AF" w:rsidRPr="00E247A2">
        <w:rPr>
          <w:rFonts w:ascii="Book Antiqua" w:hAnsi="Book Antiqua"/>
          <w:b/>
          <w:sz w:val="28"/>
          <w:szCs w:val="28"/>
        </w:rPr>
        <w:t xml:space="preserve">ia </w:t>
      </w:r>
      <w:r w:rsidR="00115C4E" w:rsidRPr="00E247A2">
        <w:rPr>
          <w:rFonts w:ascii="Book Antiqua" w:hAnsi="Book Antiqua"/>
          <w:b/>
          <w:sz w:val="28"/>
          <w:szCs w:val="28"/>
        </w:rPr>
        <w:t>D</w:t>
      </w:r>
      <w:r w:rsidR="001425AF" w:rsidRPr="00E247A2">
        <w:rPr>
          <w:rFonts w:ascii="Book Antiqua" w:hAnsi="Book Antiqua"/>
          <w:b/>
          <w:sz w:val="28"/>
          <w:szCs w:val="28"/>
        </w:rPr>
        <w:t xml:space="preserve">EA </w:t>
      </w:r>
      <w:r w:rsidR="003864DA">
        <w:rPr>
          <w:rFonts w:ascii="Book Antiqua" w:hAnsi="Book Antiqua"/>
          <w:b/>
          <w:sz w:val="28"/>
          <w:szCs w:val="28"/>
        </w:rPr>
        <w:t xml:space="preserve">and MCDM </w:t>
      </w:r>
      <w:r w:rsidR="00115C4E" w:rsidRPr="00E247A2">
        <w:rPr>
          <w:rFonts w:ascii="Book Antiqua" w:hAnsi="Book Antiqua"/>
          <w:b/>
          <w:sz w:val="28"/>
          <w:szCs w:val="28"/>
        </w:rPr>
        <w:t>Model</w:t>
      </w:r>
      <w:r w:rsidR="003864DA">
        <w:rPr>
          <w:rFonts w:ascii="Book Antiqua" w:hAnsi="Book Antiqua"/>
          <w:b/>
          <w:sz w:val="28"/>
          <w:szCs w:val="28"/>
        </w:rPr>
        <w:t>s</w:t>
      </w:r>
      <w:r w:rsidR="00115C4E" w:rsidRPr="00E247A2">
        <w:rPr>
          <w:rFonts w:ascii="Book Antiqua" w:hAnsi="Book Antiqua"/>
          <w:b/>
          <w:sz w:val="28"/>
          <w:szCs w:val="28"/>
        </w:rPr>
        <w:t xml:space="preserve"> </w:t>
      </w:r>
    </w:p>
    <w:p w:rsidR="001425AF" w:rsidRPr="00B11B87" w:rsidRDefault="001425AF" w:rsidP="001425AF">
      <w:pPr>
        <w:jc w:val="right"/>
        <w:rPr>
          <w:rFonts w:ascii="Book Antiqua" w:hAnsi="Book Antiqua"/>
        </w:rPr>
      </w:pPr>
    </w:p>
    <w:p w:rsidR="00EB390E" w:rsidRPr="00B11B87" w:rsidRDefault="001425AF" w:rsidP="00EB390E">
      <w:pPr>
        <w:jc w:val="right"/>
        <w:rPr>
          <w:rFonts w:ascii="Book Antiqua" w:hAnsi="Book Antiqua"/>
        </w:rPr>
      </w:pPr>
      <w:r w:rsidRPr="00B11B87">
        <w:rPr>
          <w:rFonts w:ascii="Book Antiqua" w:hAnsi="Book Antiqua"/>
        </w:rPr>
        <w:t>Yetkin Çınar</w:t>
      </w:r>
      <w:r w:rsidR="00EB390E" w:rsidRPr="00B11B87">
        <w:rPr>
          <w:rFonts w:ascii="Book Antiqua" w:hAnsi="Book Antiqua"/>
        </w:rPr>
        <w:t xml:space="preserve">, </w:t>
      </w:r>
      <w:r w:rsidRPr="00B11B87">
        <w:rPr>
          <w:rFonts w:ascii="Book Antiqua" w:hAnsi="Book Antiqua"/>
        </w:rPr>
        <w:t>Prof.</w:t>
      </w:r>
      <w:r w:rsidR="00381EA2" w:rsidRPr="00B11B87">
        <w:rPr>
          <w:rFonts w:ascii="Book Antiqua" w:hAnsi="Book Antiqua"/>
        </w:rPr>
        <w:t xml:space="preserve"> </w:t>
      </w:r>
      <w:r w:rsidRPr="00B11B87">
        <w:rPr>
          <w:rFonts w:ascii="Book Antiqua" w:hAnsi="Book Antiqua"/>
        </w:rPr>
        <w:t xml:space="preserve">Dr., </w:t>
      </w:r>
    </w:p>
    <w:p w:rsidR="001A53E9" w:rsidRDefault="001A53E9" w:rsidP="00EB390E">
      <w:pPr>
        <w:jc w:val="right"/>
        <w:rPr>
          <w:rFonts w:ascii="Book Antiqua" w:hAnsi="Book Antiqua"/>
        </w:rPr>
      </w:pPr>
    </w:p>
    <w:p w:rsidR="001425AF" w:rsidRPr="00B11B87" w:rsidRDefault="001425AF" w:rsidP="00EB390E">
      <w:pPr>
        <w:jc w:val="right"/>
        <w:rPr>
          <w:rFonts w:ascii="Book Antiqua" w:hAnsi="Book Antiqua"/>
        </w:rPr>
      </w:pPr>
      <w:r w:rsidRPr="00B11B87">
        <w:rPr>
          <w:rFonts w:ascii="Book Antiqua" w:hAnsi="Book Antiqua"/>
        </w:rPr>
        <w:t>Ankara University, Turkey</w:t>
      </w:r>
    </w:p>
    <w:p w:rsidR="001425AF" w:rsidRPr="00B11B87" w:rsidRDefault="001425AF" w:rsidP="00E95C35">
      <w:pPr>
        <w:jc w:val="center"/>
        <w:rPr>
          <w:rFonts w:ascii="Book Antiqua" w:hAnsi="Book Antiqua"/>
        </w:rPr>
      </w:pPr>
    </w:p>
    <w:p w:rsidR="00B969A7" w:rsidRPr="00E247A2" w:rsidRDefault="00E247A2" w:rsidP="008D21D8">
      <w:pPr>
        <w:rPr>
          <w:rFonts w:ascii="Book Antiqua" w:hAnsi="Book Antiqua"/>
          <w:b/>
          <w:bCs/>
        </w:rPr>
      </w:pPr>
      <w:r>
        <w:rPr>
          <w:rFonts w:ascii="Book Antiqua" w:hAnsi="Book Antiqua"/>
          <w:b/>
          <w:bCs/>
        </w:rPr>
        <w:t>A</w:t>
      </w:r>
      <w:r w:rsidR="00944C6F">
        <w:rPr>
          <w:rFonts w:ascii="Book Antiqua" w:hAnsi="Book Antiqua"/>
          <w:b/>
          <w:bCs/>
        </w:rPr>
        <w:t>bstract</w:t>
      </w:r>
      <w:r w:rsidR="00BC283E" w:rsidRPr="00E247A2">
        <w:rPr>
          <w:rFonts w:ascii="Book Antiqua" w:hAnsi="Book Antiqua"/>
          <w:b/>
          <w:bCs/>
        </w:rPr>
        <w:t xml:space="preserve"> </w:t>
      </w:r>
    </w:p>
    <w:p w:rsidR="008E5C37" w:rsidRDefault="008E5C37" w:rsidP="005B6BA6">
      <w:pPr>
        <w:rPr>
          <w:rFonts w:ascii="Book Antiqua" w:hAnsi="Book Antiqua"/>
          <w:bCs/>
        </w:rPr>
      </w:pPr>
    </w:p>
    <w:p w:rsidR="00944C6F" w:rsidRPr="00944C6F" w:rsidRDefault="00BC0855" w:rsidP="005B6BA6">
      <w:pPr>
        <w:rPr>
          <w:rFonts w:ascii="Book Antiqua" w:hAnsi="Book Antiqua"/>
          <w:b/>
          <w:bCs/>
        </w:rPr>
      </w:pPr>
      <w:r>
        <w:rPr>
          <w:rFonts w:ascii="Book Antiqua" w:hAnsi="Book Antiqua"/>
          <w:b/>
          <w:bCs/>
        </w:rPr>
        <w:t xml:space="preserve">The </w:t>
      </w:r>
      <w:r w:rsidR="00944C6F" w:rsidRPr="00944C6F">
        <w:rPr>
          <w:rFonts w:ascii="Book Antiqua" w:hAnsi="Book Antiqua"/>
          <w:b/>
          <w:bCs/>
        </w:rPr>
        <w:t>Problem and Scope</w:t>
      </w:r>
    </w:p>
    <w:p w:rsidR="00944C6F" w:rsidRDefault="00944C6F" w:rsidP="005B6BA6">
      <w:pPr>
        <w:rPr>
          <w:rFonts w:ascii="Book Antiqua" w:hAnsi="Book Antiqua"/>
          <w:bCs/>
        </w:rPr>
      </w:pPr>
    </w:p>
    <w:p w:rsidR="005B6BA6" w:rsidRDefault="00BC283E" w:rsidP="008D21D8">
      <w:pPr>
        <w:rPr>
          <w:rFonts w:ascii="Book Antiqua" w:hAnsi="Book Antiqua"/>
          <w:bCs/>
        </w:rPr>
      </w:pPr>
      <w:r w:rsidRPr="00E247A2">
        <w:rPr>
          <w:rFonts w:ascii="Book Antiqua" w:hAnsi="Book Antiqua"/>
          <w:bCs/>
        </w:rPr>
        <w:t>The coronavirus, also known as COVID-19, which first co</w:t>
      </w:r>
      <w:r w:rsidR="00E24690" w:rsidRPr="00E247A2">
        <w:rPr>
          <w:rFonts w:ascii="Book Antiqua" w:hAnsi="Book Antiqua"/>
          <w:bCs/>
        </w:rPr>
        <w:t>nfirmed in Wuhan</w:t>
      </w:r>
      <w:r w:rsidRPr="00E247A2">
        <w:rPr>
          <w:rFonts w:ascii="Book Antiqua" w:hAnsi="Book Antiqua"/>
          <w:bCs/>
        </w:rPr>
        <w:t xml:space="preserve">, China on December 8, 2019, has spread rapidly </w:t>
      </w:r>
      <w:r w:rsidR="00E24690" w:rsidRPr="00E247A2">
        <w:rPr>
          <w:rFonts w:ascii="Book Antiqua" w:hAnsi="Book Antiqua"/>
          <w:bCs/>
        </w:rPr>
        <w:t>all over the world</w:t>
      </w:r>
      <w:r w:rsidR="00346960" w:rsidRPr="00E247A2">
        <w:rPr>
          <w:rFonts w:ascii="Book Antiqua" w:hAnsi="Book Antiqua"/>
          <w:bCs/>
        </w:rPr>
        <w:t xml:space="preserve"> and </w:t>
      </w:r>
      <w:r w:rsidR="005B6BA6" w:rsidRPr="00E247A2">
        <w:rPr>
          <w:rFonts w:ascii="Book Antiqua" w:hAnsi="Book Antiqua"/>
          <w:bCs/>
          <w:lang w:val="en"/>
        </w:rPr>
        <w:t xml:space="preserve">deteriorated the health, socio-economic and environmental conditions of countries. </w:t>
      </w:r>
      <w:r w:rsidR="00346960" w:rsidRPr="00E247A2">
        <w:rPr>
          <w:rFonts w:ascii="Book Antiqua" w:hAnsi="Book Antiqua"/>
          <w:bCs/>
        </w:rPr>
        <w:t>Then</w:t>
      </w:r>
      <w:r w:rsidRPr="00E247A2">
        <w:rPr>
          <w:rFonts w:ascii="Book Antiqua" w:hAnsi="Book Antiqua"/>
          <w:bCs/>
        </w:rPr>
        <w:t>, the Wo</w:t>
      </w:r>
      <w:r w:rsidR="00346960" w:rsidRPr="00E247A2">
        <w:rPr>
          <w:rFonts w:ascii="Book Antiqua" w:hAnsi="Book Antiqua"/>
          <w:bCs/>
        </w:rPr>
        <w:t>rld Health Organization declared</w:t>
      </w:r>
      <w:r w:rsidRPr="00E247A2">
        <w:rPr>
          <w:rFonts w:ascii="Book Antiqua" w:hAnsi="Book Antiqua"/>
          <w:bCs/>
        </w:rPr>
        <w:t xml:space="preserve"> it as a pandemic on March 11, 2020. </w:t>
      </w:r>
      <w:r w:rsidR="00D252E1" w:rsidRPr="00E247A2">
        <w:rPr>
          <w:rFonts w:ascii="Book Antiqua" w:hAnsi="Book Antiqua"/>
          <w:bCs/>
        </w:rPr>
        <w:t>In order to</w:t>
      </w:r>
      <w:r w:rsidR="005B6BA6" w:rsidRPr="00E247A2">
        <w:rPr>
          <w:rFonts w:ascii="Book Antiqua" w:hAnsi="Book Antiqua"/>
          <w:bCs/>
          <w:lang w:val="en"/>
        </w:rPr>
        <w:t xml:space="preserve"> </w:t>
      </w:r>
      <w:r w:rsidR="00D3394C" w:rsidRPr="00E247A2">
        <w:rPr>
          <w:rFonts w:ascii="Book Antiqua" w:hAnsi="Book Antiqua"/>
        </w:rPr>
        <w:t>decrease</w:t>
      </w:r>
      <w:r w:rsidR="00C82F59">
        <w:rPr>
          <w:rFonts w:ascii="Book Antiqua" w:hAnsi="Book Antiqua"/>
        </w:rPr>
        <w:t xml:space="preserve"> its</w:t>
      </w:r>
      <w:r w:rsidR="00D3394C" w:rsidRPr="00E247A2">
        <w:rPr>
          <w:rFonts w:ascii="Book Antiqua" w:hAnsi="Book Antiqua"/>
        </w:rPr>
        <w:t xml:space="preserve"> spreading rate</w:t>
      </w:r>
      <w:r w:rsidR="00D3394C" w:rsidRPr="00E247A2">
        <w:rPr>
          <w:rFonts w:ascii="Book Antiqua" w:hAnsi="Book Antiqua"/>
          <w:bCs/>
          <w:lang w:val="en"/>
        </w:rPr>
        <w:t xml:space="preserve"> </w:t>
      </w:r>
      <w:r w:rsidR="005B6BA6" w:rsidRPr="00E247A2">
        <w:rPr>
          <w:rFonts w:ascii="Book Antiqua" w:hAnsi="Book Antiqua"/>
          <w:bCs/>
          <w:lang w:val="en"/>
        </w:rPr>
        <w:t>and negative effects</w:t>
      </w:r>
      <w:r w:rsidR="00D3394C" w:rsidRPr="00E247A2">
        <w:rPr>
          <w:rFonts w:ascii="Book Antiqua" w:hAnsi="Book Antiqua"/>
          <w:bCs/>
          <w:lang w:val="en"/>
        </w:rPr>
        <w:t xml:space="preserve"> on health of the people</w:t>
      </w:r>
      <w:r w:rsidR="00D252E1" w:rsidRPr="00E247A2">
        <w:rPr>
          <w:rFonts w:ascii="Book Antiqua" w:hAnsi="Book Antiqua"/>
          <w:bCs/>
          <w:lang w:val="en"/>
        </w:rPr>
        <w:t>, a struggle</w:t>
      </w:r>
      <w:r w:rsidR="005B6BA6" w:rsidRPr="00E247A2">
        <w:rPr>
          <w:rFonts w:ascii="Book Antiqua" w:hAnsi="Book Antiqua"/>
          <w:bCs/>
          <w:lang w:val="en"/>
        </w:rPr>
        <w:t xml:space="preserve"> </w:t>
      </w:r>
      <w:r w:rsidR="003E2C5E">
        <w:rPr>
          <w:rFonts w:ascii="Book Antiqua" w:hAnsi="Book Antiqua"/>
          <w:bCs/>
          <w:lang w:val="en"/>
        </w:rPr>
        <w:t xml:space="preserve">against it </w:t>
      </w:r>
      <w:r w:rsidR="005B6BA6" w:rsidRPr="00E247A2">
        <w:rPr>
          <w:rFonts w:ascii="Book Antiqua" w:hAnsi="Book Antiqua"/>
          <w:bCs/>
        </w:rPr>
        <w:t>was</w:t>
      </w:r>
      <w:r w:rsidR="005B5AF4" w:rsidRPr="00E247A2">
        <w:rPr>
          <w:rFonts w:ascii="Book Antiqua" w:hAnsi="Book Antiqua"/>
          <w:bCs/>
        </w:rPr>
        <w:t xml:space="preserve"> implemented </w:t>
      </w:r>
      <w:r w:rsidR="00C82F59">
        <w:rPr>
          <w:rFonts w:ascii="Book Antiqua" w:hAnsi="Book Antiqua"/>
          <w:bCs/>
        </w:rPr>
        <w:t>via</w:t>
      </w:r>
      <w:r w:rsidR="005B5AF4" w:rsidRPr="00E247A2">
        <w:rPr>
          <w:rFonts w:ascii="Book Antiqua" w:hAnsi="Book Antiqua"/>
          <w:bCs/>
        </w:rPr>
        <w:t xml:space="preserve"> some </w:t>
      </w:r>
      <w:r w:rsidR="00D3394C" w:rsidRPr="00E247A2">
        <w:rPr>
          <w:rFonts w:ascii="Book Antiqua" w:hAnsi="Book Antiqua"/>
        </w:rPr>
        <w:t>preventions</w:t>
      </w:r>
      <w:r w:rsidR="00C82F59">
        <w:rPr>
          <w:rFonts w:ascii="Book Antiqua" w:hAnsi="Book Antiqua"/>
        </w:rPr>
        <w:t>,</w:t>
      </w:r>
      <w:r w:rsidR="00084B72" w:rsidRPr="00E247A2">
        <w:rPr>
          <w:rFonts w:ascii="Book Antiqua" w:hAnsi="Book Antiqua"/>
          <w:bCs/>
        </w:rPr>
        <w:t xml:space="preserve"> restrictive policies </w:t>
      </w:r>
      <w:r w:rsidR="00BD7984">
        <w:rPr>
          <w:rFonts w:ascii="Book Antiqua" w:hAnsi="Book Antiqua"/>
        </w:rPr>
        <w:t xml:space="preserve">and </w:t>
      </w:r>
      <w:r w:rsidR="00C82F59" w:rsidRPr="00C82F59">
        <w:rPr>
          <w:rFonts w:ascii="Book Antiqua" w:hAnsi="Book Antiqua"/>
        </w:rPr>
        <w:t xml:space="preserve">extraordinary </w:t>
      </w:r>
      <w:r w:rsidR="00BD7984">
        <w:rPr>
          <w:rFonts w:ascii="Book Antiqua" w:hAnsi="Book Antiqua"/>
        </w:rPr>
        <w:t>efforts of the health systems</w:t>
      </w:r>
      <w:r w:rsidR="00C82F59">
        <w:rPr>
          <w:rFonts w:ascii="Book Antiqua" w:hAnsi="Book Antiqua"/>
        </w:rPr>
        <w:t>.</w:t>
      </w:r>
      <w:r w:rsidR="00BD7984">
        <w:rPr>
          <w:rFonts w:ascii="Book Antiqua" w:hAnsi="Book Antiqua"/>
        </w:rPr>
        <w:t xml:space="preserve"> </w:t>
      </w:r>
      <w:r w:rsidR="00E24690" w:rsidRPr="00E247A2">
        <w:rPr>
          <w:rFonts w:ascii="Book Antiqua" w:hAnsi="Book Antiqua"/>
          <w:bCs/>
        </w:rPr>
        <w:t>H</w:t>
      </w:r>
      <w:r w:rsidR="00E24690" w:rsidRPr="00E247A2">
        <w:rPr>
          <w:rFonts w:ascii="Book Antiqua" w:hAnsi="Book Antiqua"/>
        </w:rPr>
        <w:t>owever,</w:t>
      </w:r>
      <w:r w:rsidR="005B5AF4" w:rsidRPr="00E247A2">
        <w:rPr>
          <w:rFonts w:ascii="Book Antiqua" w:hAnsi="Book Antiqua"/>
        </w:rPr>
        <w:t xml:space="preserve"> </w:t>
      </w:r>
      <w:r w:rsidR="006F0A4E" w:rsidRPr="00E247A2">
        <w:rPr>
          <w:rFonts w:ascii="Book Antiqua" w:hAnsi="Book Antiqua"/>
        </w:rPr>
        <w:t xml:space="preserve">due to the economic, socio-cultural, etc. </w:t>
      </w:r>
      <w:r w:rsidR="00BC0855" w:rsidRPr="00E247A2">
        <w:rPr>
          <w:rFonts w:ascii="Book Antiqua" w:hAnsi="Book Antiqua"/>
        </w:rPr>
        <w:t>differences</w:t>
      </w:r>
      <w:r w:rsidR="00C82F59">
        <w:rPr>
          <w:rFonts w:ascii="Book Antiqua" w:hAnsi="Book Antiqua"/>
        </w:rPr>
        <w:t>,</w:t>
      </w:r>
      <w:r w:rsidR="00BC0855" w:rsidRPr="00E247A2">
        <w:rPr>
          <w:rFonts w:ascii="Book Antiqua" w:hAnsi="Book Antiqua"/>
        </w:rPr>
        <w:t xml:space="preserve"> some countries had better perform</w:t>
      </w:r>
      <w:r w:rsidR="00755313">
        <w:rPr>
          <w:rFonts w:ascii="Book Antiqua" w:hAnsi="Book Antiqua"/>
        </w:rPr>
        <w:t>ance,</w:t>
      </w:r>
      <w:r w:rsidR="00BC0855" w:rsidRPr="00E247A2">
        <w:rPr>
          <w:rFonts w:ascii="Book Antiqua" w:hAnsi="Book Antiqua"/>
        </w:rPr>
        <w:t xml:space="preserve"> others not.</w:t>
      </w:r>
      <w:r w:rsidR="006F0A4E" w:rsidRPr="00E247A2">
        <w:rPr>
          <w:rFonts w:ascii="Book Antiqua" w:hAnsi="Book Antiqua"/>
        </w:rPr>
        <w:t xml:space="preserve"> </w:t>
      </w:r>
      <w:r w:rsidR="00BC0855">
        <w:rPr>
          <w:rFonts w:ascii="Book Antiqua" w:hAnsi="Book Antiqua"/>
        </w:rPr>
        <w:t>Therefore, t</w:t>
      </w:r>
      <w:r w:rsidR="00D3394C" w:rsidRPr="00E247A2">
        <w:rPr>
          <w:rFonts w:ascii="Book Antiqua" w:hAnsi="Book Antiqua"/>
          <w:bCs/>
        </w:rPr>
        <w:t xml:space="preserve">o determine which countries show better performance and its reasons is a very important question to answer. </w:t>
      </w:r>
    </w:p>
    <w:p w:rsidR="00C82F59" w:rsidRPr="00E247A2" w:rsidRDefault="00C82F59" w:rsidP="008D21D8">
      <w:pPr>
        <w:rPr>
          <w:rFonts w:ascii="Book Antiqua" w:hAnsi="Book Antiqua"/>
          <w:bCs/>
        </w:rPr>
      </w:pPr>
    </w:p>
    <w:p w:rsidR="003E7DD0" w:rsidRPr="00B11B87" w:rsidRDefault="0023452E" w:rsidP="003E7DD0">
      <w:pPr>
        <w:rPr>
          <w:rFonts w:ascii="Book Antiqua" w:hAnsi="Book Antiqua"/>
        </w:rPr>
      </w:pPr>
      <w:r w:rsidRPr="00FC42C9">
        <w:rPr>
          <w:rFonts w:ascii="Book Antiqua" w:hAnsi="Book Antiqua"/>
        </w:rPr>
        <w:t>In this context,</w:t>
      </w:r>
      <w:r w:rsidR="00AB100F" w:rsidRPr="00FC42C9">
        <w:rPr>
          <w:rFonts w:ascii="Book Antiqua" w:hAnsi="Book Antiqua"/>
        </w:rPr>
        <w:t xml:space="preserve"> </w:t>
      </w:r>
      <w:r w:rsidRPr="00FC42C9">
        <w:rPr>
          <w:rFonts w:ascii="Book Antiqua" w:hAnsi="Book Antiqua"/>
        </w:rPr>
        <w:t xml:space="preserve">this study evaluates the </w:t>
      </w:r>
      <w:r w:rsidR="00BC0855">
        <w:rPr>
          <w:rFonts w:ascii="Book Antiqua" w:hAnsi="Book Antiqua"/>
        </w:rPr>
        <w:t xml:space="preserve">management </w:t>
      </w:r>
      <w:r w:rsidR="00755313">
        <w:rPr>
          <w:rFonts w:ascii="Book Antiqua" w:hAnsi="Book Antiqua"/>
        </w:rPr>
        <w:t>efficiencies</w:t>
      </w:r>
      <w:r w:rsidRPr="00FC42C9">
        <w:rPr>
          <w:rFonts w:ascii="Book Antiqua" w:hAnsi="Book Antiqua"/>
        </w:rPr>
        <w:t xml:space="preserve"> and </w:t>
      </w:r>
      <w:r w:rsidR="00381EA2" w:rsidRPr="00FC42C9">
        <w:rPr>
          <w:rFonts w:ascii="Book Antiqua" w:hAnsi="Book Antiqua"/>
        </w:rPr>
        <w:t>performances</w:t>
      </w:r>
      <w:r w:rsidRPr="00FC42C9">
        <w:rPr>
          <w:rFonts w:ascii="Book Antiqua" w:hAnsi="Book Antiqua"/>
        </w:rPr>
        <w:t xml:space="preserve"> against Pandemic between the periods of March 2020 – July </w:t>
      </w:r>
      <w:r w:rsidR="00D3394C" w:rsidRPr="00FC42C9">
        <w:rPr>
          <w:rFonts w:ascii="Book Antiqua" w:hAnsi="Book Antiqua"/>
        </w:rPr>
        <w:t>2021</w:t>
      </w:r>
      <w:r w:rsidR="003E2C5E">
        <w:rPr>
          <w:rFonts w:ascii="Book Antiqua" w:hAnsi="Book Antiqua"/>
        </w:rPr>
        <w:t xml:space="preserve"> (before spread of vaccination)</w:t>
      </w:r>
      <w:r w:rsidR="00D3394C" w:rsidRPr="00FC42C9">
        <w:rPr>
          <w:rFonts w:ascii="Book Antiqua" w:hAnsi="Book Antiqua"/>
        </w:rPr>
        <w:t>. At the same time</w:t>
      </w:r>
      <w:r w:rsidR="005347AE">
        <w:rPr>
          <w:rFonts w:ascii="Book Antiqua" w:hAnsi="Book Antiqua"/>
        </w:rPr>
        <w:t>,</w:t>
      </w:r>
      <w:r w:rsidR="00F56C49" w:rsidRPr="00FC42C9">
        <w:rPr>
          <w:rFonts w:ascii="Book Antiqua" w:hAnsi="Book Antiqua"/>
        </w:rPr>
        <w:t xml:space="preserve"> the linkage between the </w:t>
      </w:r>
      <w:r w:rsidR="00BC0855" w:rsidRPr="00FC42C9">
        <w:rPr>
          <w:rFonts w:ascii="Book Antiqua" w:hAnsi="Book Antiqua"/>
        </w:rPr>
        <w:t>performances</w:t>
      </w:r>
      <w:r w:rsidR="00BC0855">
        <w:rPr>
          <w:rFonts w:ascii="Book Antiqua" w:hAnsi="Book Antiqua"/>
        </w:rPr>
        <w:t xml:space="preserve"> </w:t>
      </w:r>
      <w:r w:rsidR="00F56C49" w:rsidRPr="00FC42C9">
        <w:rPr>
          <w:rFonts w:ascii="Book Antiqua" w:hAnsi="Book Antiqua"/>
        </w:rPr>
        <w:t>and the structural characteristics</w:t>
      </w:r>
      <w:r w:rsidR="00E247A2" w:rsidRPr="00FC42C9">
        <w:rPr>
          <w:rFonts w:ascii="Book Antiqua" w:hAnsi="Book Antiqua"/>
        </w:rPr>
        <w:t xml:space="preserve"> </w:t>
      </w:r>
      <w:r w:rsidR="00BC0855" w:rsidRPr="00FC42C9">
        <w:rPr>
          <w:rFonts w:ascii="Book Antiqua" w:hAnsi="Book Antiqua"/>
        </w:rPr>
        <w:t>(</w:t>
      </w:r>
      <w:r w:rsidR="00BC0855" w:rsidRPr="00FC42C9">
        <w:rPr>
          <w:rFonts w:ascii="Book Antiqua" w:hAnsi="Book Antiqua"/>
          <w:iCs/>
        </w:rPr>
        <w:t>cultur</w:t>
      </w:r>
      <w:r w:rsidR="00BC0855">
        <w:rPr>
          <w:rFonts w:ascii="Book Antiqua" w:hAnsi="Book Antiqua"/>
          <w:iCs/>
        </w:rPr>
        <w:t>e and socio-economic properties</w:t>
      </w:r>
      <w:r w:rsidR="00BC0855" w:rsidRPr="00FC42C9">
        <w:rPr>
          <w:rFonts w:ascii="Book Antiqua" w:hAnsi="Book Antiqua"/>
          <w:iCs/>
        </w:rPr>
        <w:t>)</w:t>
      </w:r>
      <w:r w:rsidR="00BC0855" w:rsidRPr="00FC42C9">
        <w:rPr>
          <w:rFonts w:ascii="Book Antiqua" w:hAnsi="Book Antiqua"/>
        </w:rPr>
        <w:t xml:space="preserve"> </w:t>
      </w:r>
      <w:r w:rsidR="00F56C49" w:rsidRPr="00FC42C9">
        <w:rPr>
          <w:rFonts w:ascii="Book Antiqua" w:hAnsi="Book Antiqua"/>
        </w:rPr>
        <w:t>of the countries tried to be</w:t>
      </w:r>
      <w:r w:rsidR="00D3394C" w:rsidRPr="00FC42C9">
        <w:rPr>
          <w:rFonts w:ascii="Book Antiqua" w:hAnsi="Book Antiqua"/>
        </w:rPr>
        <w:t xml:space="preserve"> find out.</w:t>
      </w:r>
      <w:r w:rsidRPr="00FC42C9">
        <w:rPr>
          <w:rFonts w:ascii="Book Antiqua" w:hAnsi="Book Antiqua"/>
        </w:rPr>
        <w:t xml:space="preserve"> </w:t>
      </w:r>
      <w:r w:rsidR="00944C6F">
        <w:rPr>
          <w:rFonts w:ascii="Book Antiqua" w:hAnsi="Book Antiqua"/>
        </w:rPr>
        <w:t xml:space="preserve">Up to our knowledge, this is the first study which </w:t>
      </w:r>
      <w:r w:rsidR="00755313">
        <w:rPr>
          <w:rFonts w:ascii="Book Antiqua" w:hAnsi="Book Antiqua"/>
        </w:rPr>
        <w:t>investigates</w:t>
      </w:r>
      <w:r w:rsidR="005347AE">
        <w:rPr>
          <w:rFonts w:ascii="Book Antiqua" w:hAnsi="Book Antiqua"/>
        </w:rPr>
        <w:t xml:space="preserve"> all these </w:t>
      </w:r>
      <w:r w:rsidR="00944C6F">
        <w:rPr>
          <w:rFonts w:ascii="Book Antiqua" w:hAnsi="Book Antiqua"/>
        </w:rPr>
        <w:t xml:space="preserve">aspects </w:t>
      </w:r>
      <w:r w:rsidR="005347AE">
        <w:rPr>
          <w:rFonts w:ascii="Book Antiqua" w:hAnsi="Book Antiqua"/>
        </w:rPr>
        <w:t>at the same time in a performance evaluation</w:t>
      </w:r>
      <w:r w:rsidR="00755313">
        <w:rPr>
          <w:rFonts w:ascii="Book Antiqua" w:hAnsi="Book Antiqua"/>
        </w:rPr>
        <w:t xml:space="preserve"> against Covid-19, in the post-disease era.</w:t>
      </w:r>
      <w:r w:rsidR="00944C6F">
        <w:rPr>
          <w:rFonts w:ascii="Book Antiqua" w:hAnsi="Book Antiqua"/>
        </w:rPr>
        <w:t xml:space="preserve"> </w:t>
      </w:r>
    </w:p>
    <w:p w:rsidR="0074064D" w:rsidRDefault="0074064D" w:rsidP="00F56C49">
      <w:pPr>
        <w:rPr>
          <w:rFonts w:ascii="Book Antiqua" w:hAnsi="Book Antiqua"/>
        </w:rPr>
      </w:pPr>
    </w:p>
    <w:p w:rsidR="00944C6F" w:rsidRPr="00944C6F" w:rsidRDefault="00944C6F" w:rsidP="00944C6F">
      <w:pPr>
        <w:rPr>
          <w:rFonts w:ascii="Book Antiqua" w:hAnsi="Book Antiqua"/>
          <w:b/>
        </w:rPr>
      </w:pPr>
      <w:r w:rsidRPr="00944C6F">
        <w:rPr>
          <w:rFonts w:ascii="Book Antiqua" w:hAnsi="Book Antiqua"/>
          <w:b/>
        </w:rPr>
        <w:t>Methodology</w:t>
      </w:r>
    </w:p>
    <w:p w:rsidR="00944C6F" w:rsidRDefault="00944C6F" w:rsidP="00944C6F">
      <w:pPr>
        <w:rPr>
          <w:rFonts w:ascii="Book Antiqua" w:hAnsi="Book Antiqua"/>
        </w:rPr>
      </w:pPr>
    </w:p>
    <w:p w:rsidR="00C82F59" w:rsidRDefault="00010A91" w:rsidP="00922DAD">
      <w:pPr>
        <w:rPr>
          <w:rFonts w:ascii="Book Antiqua" w:hAnsi="Book Antiqua"/>
        </w:rPr>
      </w:pPr>
      <w:r>
        <w:rPr>
          <w:rFonts w:ascii="Book Antiqua" w:hAnsi="Book Antiqua"/>
        </w:rPr>
        <w:t>Efficiency analysis</w:t>
      </w:r>
      <w:r w:rsidR="0033234B">
        <w:rPr>
          <w:rFonts w:ascii="Book Antiqua" w:hAnsi="Book Antiqua"/>
        </w:rPr>
        <w:t xml:space="preserve"> </w:t>
      </w:r>
      <w:r w:rsidR="00755313">
        <w:rPr>
          <w:rFonts w:ascii="Book Antiqua" w:hAnsi="Book Antiqua"/>
        </w:rPr>
        <w:t xml:space="preserve">conducted </w:t>
      </w:r>
      <w:r>
        <w:rPr>
          <w:rFonts w:ascii="Book Antiqua" w:hAnsi="Book Antiqua"/>
        </w:rPr>
        <w:t>has two-</w:t>
      </w:r>
      <w:r w:rsidR="00F42E3A">
        <w:rPr>
          <w:rFonts w:ascii="Book Antiqua" w:hAnsi="Book Antiqua"/>
        </w:rPr>
        <w:t>stage</w:t>
      </w:r>
      <w:r>
        <w:rPr>
          <w:rFonts w:ascii="Book Antiqua" w:hAnsi="Book Antiqua"/>
        </w:rPr>
        <w:t>.</w:t>
      </w:r>
      <w:r w:rsidR="0033234B">
        <w:rPr>
          <w:rFonts w:ascii="Book Antiqua" w:hAnsi="Book Antiqua"/>
        </w:rPr>
        <w:t xml:space="preserve"> </w:t>
      </w:r>
      <w:r w:rsidR="00F42E3A">
        <w:rPr>
          <w:rFonts w:ascii="Book Antiqua" w:hAnsi="Book Antiqua"/>
        </w:rPr>
        <w:t xml:space="preserve">First, </w:t>
      </w:r>
      <w:r>
        <w:rPr>
          <w:rFonts w:ascii="Book Antiqua" w:hAnsi="Book Antiqua"/>
        </w:rPr>
        <w:t xml:space="preserve">static efficiency measurement is implemented via </w:t>
      </w:r>
      <w:r w:rsidRPr="00CA5CFC">
        <w:rPr>
          <w:rFonts w:ascii="Book Antiqua" w:hAnsi="Book Antiqua"/>
        </w:rPr>
        <w:t xml:space="preserve">Data Envelopment Analysis (DEA) </w:t>
      </w:r>
      <w:r>
        <w:rPr>
          <w:rFonts w:ascii="Book Antiqua" w:hAnsi="Book Antiqua"/>
        </w:rPr>
        <w:t xml:space="preserve">method, which is </w:t>
      </w:r>
      <w:r w:rsidRPr="00CA5CFC">
        <w:rPr>
          <w:rFonts w:ascii="Book Antiqua" w:hAnsi="Book Antiqua"/>
        </w:rPr>
        <w:t>a multi-factor productivity analysis model for measuring the relative efficiencies of a homogenous set of</w:t>
      </w:r>
      <w:r>
        <w:rPr>
          <w:rFonts w:ascii="Book Antiqua" w:hAnsi="Book Antiqua"/>
        </w:rPr>
        <w:t xml:space="preserve"> decision making units (DMUs, here, countries). This analysis is conducted </w:t>
      </w:r>
      <w:r w:rsidRPr="00E247A2">
        <w:rPr>
          <w:rFonts w:ascii="Book Antiqua" w:hAnsi="Book Antiqua"/>
        </w:rPr>
        <w:t>on the average values in the whole analysis period</w:t>
      </w:r>
      <w:r>
        <w:rPr>
          <w:rFonts w:ascii="Book Antiqua" w:hAnsi="Book Antiqua"/>
        </w:rPr>
        <w:t>.</w:t>
      </w:r>
      <w:r w:rsidRPr="00E247A2">
        <w:rPr>
          <w:rFonts w:ascii="Book Antiqua" w:hAnsi="Book Antiqua"/>
        </w:rPr>
        <w:t xml:space="preserve"> Besides in order to determine the key factors of the efficiency, and peer countries</w:t>
      </w:r>
      <w:r>
        <w:rPr>
          <w:rFonts w:ascii="Book Antiqua" w:hAnsi="Book Antiqua"/>
        </w:rPr>
        <w:t xml:space="preserve"> for inefficient ones</w:t>
      </w:r>
      <w:r w:rsidRPr="00E247A2">
        <w:rPr>
          <w:rFonts w:ascii="Book Antiqua" w:hAnsi="Book Antiqua"/>
        </w:rPr>
        <w:t xml:space="preserve">, </w:t>
      </w:r>
      <w:r>
        <w:rPr>
          <w:rFonts w:ascii="Book Antiqua" w:hAnsi="Book Antiqua"/>
        </w:rPr>
        <w:t>are</w:t>
      </w:r>
      <w:r w:rsidRPr="00E247A2">
        <w:rPr>
          <w:rFonts w:ascii="Book Antiqua" w:hAnsi="Book Antiqua"/>
        </w:rPr>
        <w:t xml:space="preserve"> also </w:t>
      </w:r>
      <w:r>
        <w:rPr>
          <w:rFonts w:ascii="Book Antiqua" w:hAnsi="Book Antiqua"/>
        </w:rPr>
        <w:t>determined</w:t>
      </w:r>
      <w:r w:rsidRPr="00E247A2">
        <w:rPr>
          <w:rFonts w:ascii="Book Antiqua" w:hAnsi="Book Antiqua"/>
        </w:rPr>
        <w:t>.</w:t>
      </w:r>
      <w:r>
        <w:rPr>
          <w:rFonts w:ascii="Book Antiqua" w:hAnsi="Book Antiqua"/>
        </w:rPr>
        <w:t xml:space="preserve"> </w:t>
      </w:r>
    </w:p>
    <w:p w:rsidR="00C82F59" w:rsidRDefault="00C82F59" w:rsidP="00922DAD">
      <w:pPr>
        <w:rPr>
          <w:rFonts w:ascii="Book Antiqua" w:hAnsi="Book Antiqua"/>
        </w:rPr>
      </w:pPr>
    </w:p>
    <w:p w:rsidR="00B075BE" w:rsidRPr="00B11B87" w:rsidRDefault="00010A91" w:rsidP="00C82F59">
      <w:pPr>
        <w:rPr>
          <w:rFonts w:ascii="Book Antiqua" w:hAnsi="Book Antiqua"/>
        </w:rPr>
      </w:pPr>
      <w:r>
        <w:rPr>
          <w:rFonts w:ascii="Book Antiqua" w:hAnsi="Book Antiqua"/>
        </w:rPr>
        <w:t xml:space="preserve">Second, </w:t>
      </w:r>
      <w:r w:rsidR="00F42E3A">
        <w:rPr>
          <w:rFonts w:ascii="Book Antiqua" w:hAnsi="Book Antiqua"/>
        </w:rPr>
        <w:t>d</w:t>
      </w:r>
      <w:r w:rsidR="0033234B" w:rsidRPr="0033234B">
        <w:rPr>
          <w:rFonts w:ascii="Book Antiqua" w:hAnsi="Book Antiqua"/>
        </w:rPr>
        <w:t xml:space="preserve">ynamic </w:t>
      </w:r>
      <w:r w:rsidR="0033234B">
        <w:rPr>
          <w:rFonts w:ascii="Book Antiqua" w:hAnsi="Book Antiqua"/>
        </w:rPr>
        <w:t xml:space="preserve">efficiencies on the weekly data which </w:t>
      </w:r>
      <w:r w:rsidR="0017185E">
        <w:rPr>
          <w:rFonts w:ascii="Book Antiqua" w:hAnsi="Book Antiqua"/>
        </w:rPr>
        <w:t xml:space="preserve">shows the policy efficiency variations of the struggle against Covid-19, and their stability </w:t>
      </w:r>
      <w:r>
        <w:rPr>
          <w:rFonts w:ascii="Book Antiqua" w:hAnsi="Book Antiqua"/>
        </w:rPr>
        <w:t>are shown.</w:t>
      </w:r>
      <w:r w:rsidR="0017185E">
        <w:rPr>
          <w:rFonts w:ascii="Book Antiqua" w:hAnsi="Book Antiqua"/>
        </w:rPr>
        <w:t xml:space="preserve"> </w:t>
      </w:r>
      <w:r w:rsidR="00F42E3A" w:rsidRPr="00CA5CFC">
        <w:rPr>
          <w:rFonts w:ascii="Book Antiqua" w:hAnsi="Book Antiqua"/>
        </w:rPr>
        <w:t xml:space="preserve">In </w:t>
      </w:r>
      <w:r>
        <w:rPr>
          <w:rFonts w:ascii="Book Antiqua" w:hAnsi="Book Antiqua"/>
        </w:rPr>
        <w:t xml:space="preserve">this stage </w:t>
      </w:r>
      <w:r w:rsidR="00F42E3A" w:rsidRPr="00E247A2">
        <w:rPr>
          <w:rFonts w:ascii="Book Antiqua" w:hAnsi="Book Antiqua"/>
        </w:rPr>
        <w:t>the DEA Windows model</w:t>
      </w:r>
      <w:r w:rsidR="00F42E3A">
        <w:rPr>
          <w:rFonts w:ascii="Book Antiqua" w:hAnsi="Book Antiqua"/>
        </w:rPr>
        <w:t xml:space="preserve"> which is</w:t>
      </w:r>
      <w:r w:rsidR="00F42E3A" w:rsidRPr="00CA5CFC">
        <w:rPr>
          <w:rFonts w:ascii="Book Antiqua" w:hAnsi="Book Antiqua"/>
        </w:rPr>
        <w:t xml:space="preserve"> a time dependent version </w:t>
      </w:r>
      <w:r w:rsidR="00F42E3A">
        <w:rPr>
          <w:rFonts w:ascii="Book Antiqua" w:hAnsi="Book Antiqua"/>
        </w:rPr>
        <w:t xml:space="preserve">/an </w:t>
      </w:r>
      <w:r w:rsidR="00F42E3A" w:rsidRPr="00CA5CFC">
        <w:rPr>
          <w:rFonts w:ascii="Book Antiqua" w:hAnsi="Book Antiqua"/>
        </w:rPr>
        <w:t>extension of the original form</w:t>
      </w:r>
      <w:r>
        <w:rPr>
          <w:rFonts w:ascii="Book Antiqua" w:hAnsi="Book Antiqua"/>
        </w:rPr>
        <w:t xml:space="preserve"> is used</w:t>
      </w:r>
      <w:r w:rsidR="00F42E3A">
        <w:rPr>
          <w:rFonts w:ascii="Book Antiqua" w:hAnsi="Book Antiqua"/>
        </w:rPr>
        <w:t>.</w:t>
      </w:r>
      <w:r w:rsidR="00922DAD">
        <w:rPr>
          <w:rFonts w:ascii="Book Antiqua" w:hAnsi="Book Antiqua"/>
        </w:rPr>
        <w:t xml:space="preserve"> </w:t>
      </w:r>
      <w:r w:rsidR="00922DAD" w:rsidRPr="00CA5CFC">
        <w:rPr>
          <w:rFonts w:ascii="Book Antiqua" w:hAnsi="Book Antiqua"/>
        </w:rPr>
        <w:t>This model assesses the performance of a</w:t>
      </w:r>
      <w:r w:rsidR="00922DAD">
        <w:rPr>
          <w:rFonts w:ascii="Book Antiqua" w:hAnsi="Book Antiqua"/>
        </w:rPr>
        <w:t xml:space="preserve"> DMU </w:t>
      </w:r>
      <w:r w:rsidR="00922DAD" w:rsidRPr="00CA5CFC">
        <w:rPr>
          <w:rFonts w:ascii="Book Antiqua" w:hAnsi="Book Antiqua"/>
        </w:rPr>
        <w:t>over time by choosing a “window” of w observations for each</w:t>
      </w:r>
      <w:r w:rsidR="00922DAD">
        <w:rPr>
          <w:rFonts w:ascii="Book Antiqua" w:hAnsi="Book Antiqua"/>
        </w:rPr>
        <w:t xml:space="preserve"> DMU</w:t>
      </w:r>
      <w:r w:rsidR="00922DAD" w:rsidRPr="00CA5CFC">
        <w:rPr>
          <w:rFonts w:ascii="Book Antiqua" w:hAnsi="Book Antiqua"/>
        </w:rPr>
        <w:t xml:space="preserve">, and treating these as if they represented </w:t>
      </w:r>
      <w:r w:rsidR="00922DAD" w:rsidRPr="00CA5CFC">
        <w:rPr>
          <w:rFonts w:ascii="Book Antiqua" w:hAnsi="Book Antiqua"/>
          <w:i/>
        </w:rPr>
        <w:t>w</w:t>
      </w:r>
      <w:r w:rsidR="00922DAD" w:rsidRPr="00CA5CFC">
        <w:rPr>
          <w:rFonts w:ascii="Book Antiqua" w:hAnsi="Book Antiqua"/>
        </w:rPr>
        <w:t xml:space="preserve"> “different”</w:t>
      </w:r>
      <w:r w:rsidR="00922DAD">
        <w:rPr>
          <w:rFonts w:ascii="Book Antiqua" w:hAnsi="Book Antiqua"/>
        </w:rPr>
        <w:t xml:space="preserve"> DMUs</w:t>
      </w:r>
      <w:r w:rsidR="00922DAD" w:rsidRPr="00CA5CFC">
        <w:rPr>
          <w:rFonts w:ascii="Book Antiqua" w:hAnsi="Book Antiqua"/>
        </w:rPr>
        <w:t>.</w:t>
      </w:r>
      <w:r w:rsidR="00922DAD">
        <w:rPr>
          <w:rFonts w:ascii="Book Antiqua" w:hAnsi="Book Antiqua"/>
        </w:rPr>
        <w:t xml:space="preserve"> It</w:t>
      </w:r>
      <w:r w:rsidR="00922DAD" w:rsidRPr="00CA5CFC">
        <w:rPr>
          <w:rFonts w:ascii="Book Antiqua" w:hAnsi="Book Antiqua"/>
        </w:rPr>
        <w:t xml:space="preserve"> works on the principle of moving </w:t>
      </w:r>
      <w:r w:rsidR="00922DAD">
        <w:rPr>
          <w:rFonts w:ascii="Book Antiqua" w:hAnsi="Book Antiqua"/>
        </w:rPr>
        <w:t>averages</w:t>
      </w:r>
      <w:r w:rsidR="00922DAD" w:rsidRPr="00CA5CFC">
        <w:rPr>
          <w:rFonts w:ascii="Book Antiqua" w:hAnsi="Book Antiqua"/>
        </w:rPr>
        <w:t>.</w:t>
      </w:r>
      <w:r w:rsidR="00922DAD">
        <w:rPr>
          <w:rFonts w:ascii="Book Antiqua" w:hAnsi="Book Antiqua"/>
        </w:rPr>
        <w:t xml:space="preserve"> </w:t>
      </w:r>
      <w:r w:rsidR="00922DAD" w:rsidRPr="00CA5CFC">
        <w:rPr>
          <w:rFonts w:ascii="Book Antiqua" w:hAnsi="Book Antiqua"/>
        </w:rPr>
        <w:t xml:space="preserve">This results in increasing the number of data points </w:t>
      </w:r>
      <w:r w:rsidR="00922DAD" w:rsidRPr="00CA5CFC">
        <w:rPr>
          <w:rFonts w:ascii="Book Antiqua" w:hAnsi="Book Antiqua"/>
        </w:rPr>
        <w:lastRenderedPageBreak/>
        <w:t>in the analysis, which can be useful when dealing with small sample sizes.</w:t>
      </w:r>
      <w:r w:rsidR="00922DAD">
        <w:rPr>
          <w:rFonts w:ascii="Book Antiqua" w:hAnsi="Book Antiqua"/>
        </w:rPr>
        <w:t xml:space="preserve"> Since in our study, the initial sample is divided into small groups and </w:t>
      </w:r>
      <w:r w:rsidR="00922DAD" w:rsidRPr="00B11B87">
        <w:rPr>
          <w:rFonts w:ascii="Book Antiqua" w:hAnsi="Book Antiqua"/>
        </w:rPr>
        <w:t>small set of alternatives versus many variables efficiencies lose their discrimination power, windows analysis</w:t>
      </w:r>
      <w:r w:rsidR="00922DAD">
        <w:rPr>
          <w:rFonts w:ascii="Book Antiqua" w:hAnsi="Book Antiqua"/>
        </w:rPr>
        <w:t xml:space="preserve"> is beneficiary</w:t>
      </w:r>
      <w:r w:rsidR="00922DAD" w:rsidRPr="00B11B87">
        <w:rPr>
          <w:rFonts w:ascii="Book Antiqua" w:hAnsi="Book Antiqua"/>
        </w:rPr>
        <w:t>.</w:t>
      </w:r>
      <w:r w:rsidR="00922DAD" w:rsidRPr="00CA5CFC">
        <w:rPr>
          <w:rFonts w:ascii="Book Antiqua" w:hAnsi="Book Antiqua"/>
        </w:rPr>
        <w:t xml:space="preserve"> </w:t>
      </w:r>
      <w:r w:rsidR="00922DAD">
        <w:rPr>
          <w:rFonts w:ascii="Book Antiqua" w:hAnsi="Book Antiqua"/>
        </w:rPr>
        <w:t>Besides</w:t>
      </w:r>
      <w:r w:rsidR="0017185E">
        <w:rPr>
          <w:rFonts w:ascii="Book Antiqua" w:hAnsi="Book Antiqua"/>
        </w:rPr>
        <w:t xml:space="preserve"> as</w:t>
      </w:r>
      <w:r w:rsidR="0017185E" w:rsidRPr="0033234B">
        <w:rPr>
          <w:rFonts w:ascii="Book Antiqua" w:hAnsi="Book Antiqua"/>
        </w:rPr>
        <w:t xml:space="preserve"> a sensitivity</w:t>
      </w:r>
      <w:r w:rsidR="0017185E">
        <w:rPr>
          <w:rFonts w:ascii="Book Antiqua" w:hAnsi="Book Antiqua"/>
        </w:rPr>
        <w:t xml:space="preserve"> analysis</w:t>
      </w:r>
      <w:r w:rsidR="0017185E" w:rsidRPr="0033234B">
        <w:rPr>
          <w:rFonts w:ascii="Book Antiqua" w:hAnsi="Book Antiqua"/>
        </w:rPr>
        <w:t xml:space="preserve"> </w:t>
      </w:r>
      <w:r w:rsidR="0017185E">
        <w:rPr>
          <w:rFonts w:ascii="Book Antiqua" w:hAnsi="Book Antiqua"/>
        </w:rPr>
        <w:t xml:space="preserve">classical </w:t>
      </w:r>
      <w:r w:rsidR="0017185E" w:rsidRPr="0033234B">
        <w:rPr>
          <w:rFonts w:ascii="Book Antiqua" w:hAnsi="Book Antiqua"/>
        </w:rPr>
        <w:t xml:space="preserve">MCDM (SAW, TOPSIS, BORDA) </w:t>
      </w:r>
      <w:r w:rsidR="0017185E">
        <w:rPr>
          <w:rFonts w:ascii="Book Antiqua" w:hAnsi="Book Antiqua"/>
        </w:rPr>
        <w:t>methods also used on the same criteria</w:t>
      </w:r>
      <w:r w:rsidR="00B075BE">
        <w:rPr>
          <w:rFonts w:ascii="Book Antiqua" w:hAnsi="Book Antiqua"/>
        </w:rPr>
        <w:t xml:space="preserve">, </w:t>
      </w:r>
      <w:r w:rsidR="00B075BE">
        <w:rPr>
          <w:rFonts w:ascii="Book Antiqua" w:hAnsi="Book Antiqua"/>
          <w:iCs/>
        </w:rPr>
        <w:t>since these methods are also similar to DEA, as they consider</w:t>
      </w:r>
      <w:r w:rsidR="00B075BE" w:rsidRPr="00B11B87">
        <w:rPr>
          <w:rFonts w:ascii="Book Antiqua" w:hAnsi="Book Antiqua"/>
          <w:iCs/>
        </w:rPr>
        <w:t xml:space="preserve"> </w:t>
      </w:r>
      <w:r w:rsidR="00B075BE">
        <w:rPr>
          <w:rFonts w:ascii="Book Antiqua" w:hAnsi="Book Antiqua"/>
          <w:iCs/>
        </w:rPr>
        <w:t>multi-dimensional and conflicting</w:t>
      </w:r>
      <w:r w:rsidR="00B075BE" w:rsidRPr="00B11B87">
        <w:rPr>
          <w:rFonts w:ascii="Book Antiqua" w:hAnsi="Book Antiqua"/>
          <w:iCs/>
        </w:rPr>
        <w:t xml:space="preserve"> aspects at the same time.</w:t>
      </w:r>
      <w:r w:rsidR="0017185E" w:rsidRPr="0033234B">
        <w:rPr>
          <w:rFonts w:ascii="Book Antiqua" w:hAnsi="Book Antiqua"/>
        </w:rPr>
        <w:t xml:space="preserve"> </w:t>
      </w:r>
    </w:p>
    <w:p w:rsidR="00F42E3A" w:rsidRDefault="00F42E3A" w:rsidP="0017185E">
      <w:pPr>
        <w:rPr>
          <w:rFonts w:ascii="Book Antiqua" w:hAnsi="Book Antiqua"/>
        </w:rPr>
      </w:pPr>
    </w:p>
    <w:p w:rsidR="0017185E" w:rsidRDefault="00922DAD" w:rsidP="0017185E">
      <w:pPr>
        <w:rPr>
          <w:rFonts w:ascii="Book Antiqua" w:hAnsi="Book Antiqua"/>
        </w:rPr>
      </w:pPr>
      <w:r>
        <w:rPr>
          <w:rFonts w:ascii="Book Antiqua" w:hAnsi="Book Antiqua"/>
        </w:rPr>
        <w:t>L</w:t>
      </w:r>
      <w:r w:rsidR="0017185E">
        <w:rPr>
          <w:rFonts w:ascii="Book Antiqua" w:hAnsi="Book Antiqua"/>
        </w:rPr>
        <w:t>ast but not the least, in</w:t>
      </w:r>
      <w:r w:rsidR="0017185E" w:rsidRPr="008F6ED5">
        <w:rPr>
          <w:rFonts w:ascii="Book Antiqua" w:hAnsi="Book Antiqua"/>
        </w:rPr>
        <w:t xml:space="preserve"> order to observe the links between efficiency trends and structural characteristics </w:t>
      </w:r>
      <w:r w:rsidR="0017185E">
        <w:rPr>
          <w:rFonts w:ascii="Book Antiqua" w:hAnsi="Book Antiqua"/>
        </w:rPr>
        <w:t xml:space="preserve">of the countries </w:t>
      </w:r>
      <w:r w:rsidR="0017185E" w:rsidRPr="008F6ED5">
        <w:rPr>
          <w:rFonts w:ascii="Book Antiqua" w:hAnsi="Book Antiqua"/>
        </w:rPr>
        <w:t xml:space="preserve">more accurately, </w:t>
      </w:r>
      <w:r w:rsidR="0069707C">
        <w:rPr>
          <w:rFonts w:ascii="Book Antiqua" w:hAnsi="Book Antiqua"/>
        </w:rPr>
        <w:t>suitable</w:t>
      </w:r>
      <w:r w:rsidR="0017185E">
        <w:rPr>
          <w:rFonts w:ascii="Book Antiqua" w:hAnsi="Book Antiqua"/>
        </w:rPr>
        <w:t xml:space="preserve"> non-parametric statistical tests are used. </w:t>
      </w:r>
    </w:p>
    <w:p w:rsidR="0033234B" w:rsidRDefault="0033234B" w:rsidP="008E5C37">
      <w:pPr>
        <w:rPr>
          <w:rFonts w:ascii="Book Antiqua" w:hAnsi="Book Antiqua"/>
        </w:rPr>
      </w:pPr>
    </w:p>
    <w:p w:rsidR="008F6ED5" w:rsidRPr="002477B0" w:rsidRDefault="002477B0" w:rsidP="00F56C49">
      <w:pPr>
        <w:rPr>
          <w:rFonts w:ascii="Book Antiqua" w:hAnsi="Book Antiqua"/>
          <w:b/>
        </w:rPr>
      </w:pPr>
      <w:r>
        <w:rPr>
          <w:rFonts w:ascii="Book Antiqua" w:hAnsi="Book Antiqua"/>
          <w:b/>
        </w:rPr>
        <w:t>D</w:t>
      </w:r>
      <w:r w:rsidRPr="002477B0">
        <w:rPr>
          <w:rFonts w:ascii="Book Antiqua" w:hAnsi="Book Antiqua"/>
          <w:b/>
        </w:rPr>
        <w:t>ata</w:t>
      </w:r>
      <w:r w:rsidR="00602B58">
        <w:rPr>
          <w:rFonts w:ascii="Book Antiqua" w:hAnsi="Book Antiqua"/>
          <w:b/>
        </w:rPr>
        <w:t>: Sample and Variables</w:t>
      </w:r>
    </w:p>
    <w:p w:rsidR="00922DAD" w:rsidRDefault="00922DAD" w:rsidP="004B6C5A">
      <w:pPr>
        <w:rPr>
          <w:rFonts w:ascii="Book Antiqua" w:hAnsi="Book Antiqua"/>
        </w:rPr>
      </w:pPr>
    </w:p>
    <w:p w:rsidR="00233699" w:rsidRDefault="00231A13" w:rsidP="00A7528D">
      <w:pPr>
        <w:rPr>
          <w:rFonts w:ascii="Book Antiqua" w:hAnsi="Book Antiqua"/>
        </w:rPr>
      </w:pPr>
      <w:r>
        <w:rPr>
          <w:rFonts w:ascii="Book Antiqua" w:hAnsi="Book Antiqua"/>
        </w:rPr>
        <w:t>The</w:t>
      </w:r>
      <w:r w:rsidRPr="00B11B87">
        <w:rPr>
          <w:rFonts w:ascii="Book Antiqua" w:hAnsi="Book Antiqua"/>
        </w:rPr>
        <w:t xml:space="preserve"> data </w:t>
      </w:r>
      <w:r>
        <w:rPr>
          <w:rFonts w:ascii="Book Antiqua" w:hAnsi="Book Antiqua"/>
        </w:rPr>
        <w:t xml:space="preserve">for the </w:t>
      </w:r>
      <w:r w:rsidRPr="00B11B87">
        <w:rPr>
          <w:rFonts w:ascii="Book Antiqua" w:hAnsi="Book Antiqua"/>
          <w:iCs/>
        </w:rPr>
        <w:t>initial sample consist</w:t>
      </w:r>
      <w:r>
        <w:rPr>
          <w:rFonts w:ascii="Book Antiqua" w:hAnsi="Book Antiqua"/>
          <w:iCs/>
        </w:rPr>
        <w:t>s of 39 c</w:t>
      </w:r>
      <w:r w:rsidRPr="00B11B87">
        <w:rPr>
          <w:rFonts w:ascii="Book Antiqua" w:hAnsi="Book Antiqua"/>
          <w:iCs/>
        </w:rPr>
        <w:t>ountries</w:t>
      </w:r>
      <w:r>
        <w:rPr>
          <w:rFonts w:ascii="Book Antiqua" w:hAnsi="Book Antiqua"/>
        </w:rPr>
        <w:t xml:space="preserve">. These </w:t>
      </w:r>
      <w:r w:rsidR="00267BDB">
        <w:rPr>
          <w:rFonts w:ascii="Book Antiqua" w:hAnsi="Book Antiqua"/>
        </w:rPr>
        <w:t xml:space="preserve">countries are among the ones which has all available data planned to be used in the study, </w:t>
      </w:r>
      <w:r w:rsidR="00267BDB" w:rsidRPr="0040679E">
        <w:rPr>
          <w:rFonts w:ascii="Book Antiqua" w:hAnsi="Book Antiqua"/>
        </w:rPr>
        <w:t>accounting</w:t>
      </w:r>
      <w:r w:rsidR="00922DAD" w:rsidRPr="0040679E">
        <w:rPr>
          <w:rFonts w:ascii="Book Antiqua" w:hAnsi="Book Antiqua"/>
        </w:rPr>
        <w:t xml:space="preserve"> for a significant percentage of </w:t>
      </w:r>
      <w:r w:rsidR="00267BDB">
        <w:rPr>
          <w:rFonts w:ascii="Book Antiqua" w:hAnsi="Book Antiqua"/>
        </w:rPr>
        <w:t xml:space="preserve">total </w:t>
      </w:r>
      <w:r w:rsidR="00A7528D">
        <w:rPr>
          <w:rFonts w:ascii="Book Antiqua" w:hAnsi="Book Antiqua"/>
        </w:rPr>
        <w:t>global cases (with more than 3</w:t>
      </w:r>
      <w:r w:rsidR="00922DAD" w:rsidRPr="0040679E">
        <w:rPr>
          <w:rFonts w:ascii="Book Antiqua" w:hAnsi="Book Antiqua"/>
        </w:rPr>
        <w:t xml:space="preserve"> Million cumulative cases or more at individual country level) up to date</w:t>
      </w:r>
      <w:r w:rsidR="00267BDB">
        <w:rPr>
          <w:rFonts w:ascii="Book Antiqua" w:hAnsi="Book Antiqua"/>
        </w:rPr>
        <w:t xml:space="preserve">. </w:t>
      </w:r>
      <w:r w:rsidR="00922DAD">
        <w:rPr>
          <w:rFonts w:ascii="Book Antiqua" w:hAnsi="Book Antiqua"/>
        </w:rPr>
        <w:t>The</w:t>
      </w:r>
      <w:r w:rsidR="00267BDB">
        <w:rPr>
          <w:rFonts w:ascii="Book Antiqua" w:hAnsi="Book Antiqua"/>
        </w:rPr>
        <w:t>y</w:t>
      </w:r>
      <w:r w:rsidR="00922DAD">
        <w:rPr>
          <w:rFonts w:ascii="Book Antiqua" w:hAnsi="Book Antiqua"/>
        </w:rPr>
        <w:t xml:space="preserve"> accounted for 88</w:t>
      </w:r>
      <w:r w:rsidR="00922DAD" w:rsidRPr="0040679E">
        <w:rPr>
          <w:rFonts w:ascii="Book Antiqua" w:hAnsi="Book Antiqua"/>
        </w:rPr>
        <w:t xml:space="preserve">% of the global cumulative </w:t>
      </w:r>
      <w:r w:rsidR="00922DAD">
        <w:rPr>
          <w:rFonts w:ascii="Book Antiqua" w:hAnsi="Book Antiqua"/>
        </w:rPr>
        <w:t>cases as of November 2022</w:t>
      </w:r>
      <w:r w:rsidR="00A7528D">
        <w:rPr>
          <w:rFonts w:ascii="Book Antiqua" w:hAnsi="Book Antiqua"/>
        </w:rPr>
        <w:t xml:space="preserve"> (source: </w:t>
      </w:r>
      <w:r w:rsidR="00A7528D" w:rsidRPr="00A7528D">
        <w:rPr>
          <w:rFonts w:ascii="Book Antiqua" w:hAnsi="Book Antiqua"/>
        </w:rPr>
        <w:t>ourworldindata.org</w:t>
      </w:r>
      <w:r w:rsidR="00A7528D">
        <w:rPr>
          <w:rFonts w:ascii="Book Antiqua" w:hAnsi="Book Antiqua"/>
        </w:rPr>
        <w:t xml:space="preserve">). </w:t>
      </w:r>
    </w:p>
    <w:p w:rsidR="00233699" w:rsidRDefault="00233699" w:rsidP="00A7528D">
      <w:pPr>
        <w:rPr>
          <w:rFonts w:ascii="Book Antiqua" w:hAnsi="Book Antiqua"/>
        </w:rPr>
      </w:pPr>
    </w:p>
    <w:p w:rsidR="00922DAD" w:rsidRPr="0040679E" w:rsidRDefault="00A7528D" w:rsidP="00A7528D">
      <w:pPr>
        <w:rPr>
          <w:rFonts w:ascii="Book Antiqua" w:hAnsi="Book Antiqua"/>
        </w:rPr>
      </w:pPr>
      <w:r>
        <w:rPr>
          <w:rFonts w:ascii="Book Antiqua" w:hAnsi="Book Antiqua"/>
        </w:rPr>
        <w:t xml:space="preserve">These countries are (in the descending order of total cumulative cases): </w:t>
      </w:r>
      <w:r w:rsidRPr="00A7528D">
        <w:rPr>
          <w:rFonts w:ascii="Book Antiqua" w:hAnsi="Book Antiqua"/>
        </w:rPr>
        <w:t>United States</w:t>
      </w:r>
      <w:r>
        <w:rPr>
          <w:rFonts w:ascii="Book Antiqua" w:hAnsi="Book Antiqua"/>
        </w:rPr>
        <w:t xml:space="preserve">, </w:t>
      </w:r>
      <w:r w:rsidRPr="00A7528D">
        <w:rPr>
          <w:rFonts w:ascii="Book Antiqua" w:hAnsi="Book Antiqua"/>
        </w:rPr>
        <w:t>India</w:t>
      </w:r>
      <w:r>
        <w:rPr>
          <w:rFonts w:ascii="Book Antiqua" w:hAnsi="Book Antiqua"/>
        </w:rPr>
        <w:t xml:space="preserve">, </w:t>
      </w:r>
      <w:r w:rsidRPr="00A7528D">
        <w:rPr>
          <w:rFonts w:ascii="Book Antiqua" w:hAnsi="Book Antiqua"/>
        </w:rPr>
        <w:t>France</w:t>
      </w:r>
      <w:r>
        <w:rPr>
          <w:rFonts w:ascii="Book Antiqua" w:hAnsi="Book Antiqua"/>
        </w:rPr>
        <w:t xml:space="preserve">, </w:t>
      </w:r>
      <w:r w:rsidRPr="00A7528D">
        <w:rPr>
          <w:rFonts w:ascii="Book Antiqua" w:hAnsi="Book Antiqua"/>
        </w:rPr>
        <w:t>Germany</w:t>
      </w:r>
      <w:r>
        <w:rPr>
          <w:rFonts w:ascii="Book Antiqua" w:hAnsi="Book Antiqua"/>
        </w:rPr>
        <w:t xml:space="preserve">, </w:t>
      </w:r>
      <w:r w:rsidRPr="00A7528D">
        <w:rPr>
          <w:rFonts w:ascii="Book Antiqua" w:hAnsi="Book Antiqua"/>
        </w:rPr>
        <w:t>Brazil</w:t>
      </w:r>
      <w:r>
        <w:rPr>
          <w:rFonts w:ascii="Book Antiqua" w:hAnsi="Book Antiqua"/>
        </w:rPr>
        <w:t xml:space="preserve">, </w:t>
      </w:r>
      <w:r w:rsidRPr="00A7528D">
        <w:rPr>
          <w:rFonts w:ascii="Book Antiqua" w:hAnsi="Book Antiqua"/>
        </w:rPr>
        <w:t>South Korea</w:t>
      </w:r>
      <w:r>
        <w:rPr>
          <w:rFonts w:ascii="Book Antiqua" w:hAnsi="Book Antiqua"/>
        </w:rPr>
        <w:t xml:space="preserve">, </w:t>
      </w:r>
      <w:r w:rsidRPr="00A7528D">
        <w:rPr>
          <w:rFonts w:ascii="Book Antiqua" w:hAnsi="Book Antiqua"/>
        </w:rPr>
        <w:t>United Kingdom</w:t>
      </w:r>
      <w:r>
        <w:rPr>
          <w:rFonts w:ascii="Book Antiqua" w:hAnsi="Book Antiqua"/>
        </w:rPr>
        <w:t xml:space="preserve">, </w:t>
      </w:r>
      <w:r w:rsidRPr="00A7528D">
        <w:rPr>
          <w:rFonts w:ascii="Book Antiqua" w:hAnsi="Book Antiqua"/>
        </w:rPr>
        <w:t>Italy</w:t>
      </w:r>
      <w:r>
        <w:rPr>
          <w:rFonts w:ascii="Book Antiqua" w:hAnsi="Book Antiqua"/>
        </w:rPr>
        <w:t xml:space="preserve">, </w:t>
      </w:r>
      <w:r w:rsidRPr="00A7528D">
        <w:rPr>
          <w:rFonts w:ascii="Book Antiqua" w:hAnsi="Book Antiqua"/>
        </w:rPr>
        <w:t>Japan</w:t>
      </w:r>
      <w:r>
        <w:rPr>
          <w:rFonts w:ascii="Book Antiqua" w:hAnsi="Book Antiqua"/>
        </w:rPr>
        <w:t xml:space="preserve">, </w:t>
      </w:r>
      <w:r w:rsidRPr="00A7528D">
        <w:rPr>
          <w:rFonts w:ascii="Book Antiqua" w:hAnsi="Book Antiqua"/>
        </w:rPr>
        <w:t>Russia</w:t>
      </w:r>
      <w:r>
        <w:rPr>
          <w:rFonts w:ascii="Book Antiqua" w:hAnsi="Book Antiqua"/>
        </w:rPr>
        <w:t xml:space="preserve">, </w:t>
      </w:r>
      <w:r w:rsidRPr="00A7528D">
        <w:rPr>
          <w:rFonts w:ascii="Book Antiqua" w:hAnsi="Book Antiqua"/>
        </w:rPr>
        <w:t>Turkey</w:t>
      </w:r>
      <w:r>
        <w:rPr>
          <w:rFonts w:ascii="Book Antiqua" w:hAnsi="Book Antiqua"/>
        </w:rPr>
        <w:t xml:space="preserve">, </w:t>
      </w:r>
      <w:r w:rsidRPr="00A7528D">
        <w:rPr>
          <w:rFonts w:ascii="Book Antiqua" w:hAnsi="Book Antiqua"/>
        </w:rPr>
        <w:t>Spain</w:t>
      </w:r>
      <w:r>
        <w:rPr>
          <w:rFonts w:ascii="Book Antiqua" w:hAnsi="Book Antiqua"/>
        </w:rPr>
        <w:t xml:space="preserve">, </w:t>
      </w:r>
      <w:r w:rsidRPr="00A7528D">
        <w:rPr>
          <w:rFonts w:ascii="Book Antiqua" w:hAnsi="Book Antiqua"/>
        </w:rPr>
        <w:t>Vietnam</w:t>
      </w:r>
      <w:r>
        <w:rPr>
          <w:rFonts w:ascii="Book Antiqua" w:hAnsi="Book Antiqua"/>
        </w:rPr>
        <w:t xml:space="preserve">, </w:t>
      </w:r>
      <w:r w:rsidRPr="00A7528D">
        <w:rPr>
          <w:rFonts w:ascii="Book Antiqua" w:hAnsi="Book Antiqua"/>
        </w:rPr>
        <w:t>Australia</w:t>
      </w:r>
      <w:r>
        <w:rPr>
          <w:rFonts w:ascii="Book Antiqua" w:hAnsi="Book Antiqua"/>
        </w:rPr>
        <w:t>, A</w:t>
      </w:r>
      <w:r w:rsidRPr="00A7528D">
        <w:rPr>
          <w:rFonts w:ascii="Book Antiqua" w:hAnsi="Book Antiqua"/>
        </w:rPr>
        <w:t>rgentina</w:t>
      </w:r>
      <w:r>
        <w:rPr>
          <w:rFonts w:ascii="Book Antiqua" w:hAnsi="Book Antiqua"/>
        </w:rPr>
        <w:t xml:space="preserve">, </w:t>
      </w:r>
      <w:r w:rsidRPr="00A7528D">
        <w:rPr>
          <w:rFonts w:ascii="Book Antiqua" w:hAnsi="Book Antiqua"/>
        </w:rPr>
        <w:t>Netherlands</w:t>
      </w:r>
      <w:r>
        <w:rPr>
          <w:rFonts w:ascii="Book Antiqua" w:hAnsi="Book Antiqua"/>
        </w:rPr>
        <w:t xml:space="preserve">, </w:t>
      </w:r>
      <w:r w:rsidRPr="00A7528D">
        <w:rPr>
          <w:rFonts w:ascii="Book Antiqua" w:hAnsi="Book Antiqua"/>
        </w:rPr>
        <w:t>Taiwan</w:t>
      </w:r>
      <w:r>
        <w:rPr>
          <w:rFonts w:ascii="Book Antiqua" w:hAnsi="Book Antiqua"/>
        </w:rPr>
        <w:t xml:space="preserve">, </w:t>
      </w:r>
      <w:r w:rsidRPr="00A7528D">
        <w:rPr>
          <w:rFonts w:ascii="Book Antiqua" w:hAnsi="Book Antiqua"/>
        </w:rPr>
        <w:t>Iran</w:t>
      </w:r>
      <w:r>
        <w:rPr>
          <w:rFonts w:ascii="Book Antiqua" w:hAnsi="Book Antiqua"/>
        </w:rPr>
        <w:t xml:space="preserve">, </w:t>
      </w:r>
      <w:r w:rsidRPr="00A7528D">
        <w:rPr>
          <w:rFonts w:ascii="Book Antiqua" w:hAnsi="Book Antiqua"/>
        </w:rPr>
        <w:t>Mexico</w:t>
      </w:r>
      <w:r>
        <w:rPr>
          <w:rFonts w:ascii="Book Antiqua" w:hAnsi="Book Antiqua"/>
        </w:rPr>
        <w:t xml:space="preserve">, </w:t>
      </w:r>
      <w:r w:rsidRPr="00A7528D">
        <w:rPr>
          <w:rFonts w:ascii="Book Antiqua" w:hAnsi="Book Antiqua"/>
        </w:rPr>
        <w:t>Indonesia</w:t>
      </w:r>
      <w:r>
        <w:rPr>
          <w:rFonts w:ascii="Book Antiqua" w:hAnsi="Book Antiqua"/>
        </w:rPr>
        <w:t xml:space="preserve">, </w:t>
      </w:r>
      <w:r w:rsidRPr="00A7528D">
        <w:rPr>
          <w:rFonts w:ascii="Book Antiqua" w:hAnsi="Book Antiqua"/>
        </w:rPr>
        <w:t>Poland</w:t>
      </w:r>
      <w:r>
        <w:rPr>
          <w:rFonts w:ascii="Book Antiqua" w:hAnsi="Book Antiqua"/>
        </w:rPr>
        <w:t xml:space="preserve">, </w:t>
      </w:r>
      <w:r w:rsidRPr="00A7528D">
        <w:rPr>
          <w:rFonts w:ascii="Book Antiqua" w:hAnsi="Book Antiqua"/>
        </w:rPr>
        <w:t>Colombia</w:t>
      </w:r>
      <w:r>
        <w:rPr>
          <w:rFonts w:ascii="Book Antiqua" w:hAnsi="Book Antiqua"/>
        </w:rPr>
        <w:t xml:space="preserve">, </w:t>
      </w:r>
      <w:r w:rsidRPr="00A7528D">
        <w:rPr>
          <w:rFonts w:ascii="Book Antiqua" w:hAnsi="Book Antiqua"/>
        </w:rPr>
        <w:t>Ukraine</w:t>
      </w:r>
      <w:r>
        <w:rPr>
          <w:rFonts w:ascii="Book Antiqua" w:hAnsi="Book Antiqua"/>
        </w:rPr>
        <w:t xml:space="preserve">, </w:t>
      </w:r>
      <w:r w:rsidRPr="00A7528D">
        <w:rPr>
          <w:rFonts w:ascii="Book Antiqua" w:hAnsi="Book Antiqua"/>
        </w:rPr>
        <w:t>Portugal</w:t>
      </w:r>
      <w:r>
        <w:rPr>
          <w:rFonts w:ascii="Book Antiqua" w:hAnsi="Book Antiqua"/>
        </w:rPr>
        <w:t xml:space="preserve">, </w:t>
      </w:r>
      <w:r w:rsidRPr="00A7528D">
        <w:rPr>
          <w:rFonts w:ascii="Book Antiqua" w:hAnsi="Book Antiqua"/>
        </w:rPr>
        <w:t>Austria</w:t>
      </w:r>
      <w:r>
        <w:rPr>
          <w:rFonts w:ascii="Book Antiqua" w:hAnsi="Book Antiqua"/>
        </w:rPr>
        <w:t xml:space="preserve">, </w:t>
      </w:r>
      <w:r w:rsidRPr="00A7528D">
        <w:rPr>
          <w:rFonts w:ascii="Book Antiqua" w:hAnsi="Book Antiqua"/>
        </w:rPr>
        <w:t>Greece</w:t>
      </w:r>
      <w:r>
        <w:rPr>
          <w:rFonts w:ascii="Book Antiqua" w:hAnsi="Book Antiqua"/>
        </w:rPr>
        <w:t xml:space="preserve">, </w:t>
      </w:r>
      <w:r w:rsidRPr="00A7528D">
        <w:rPr>
          <w:rFonts w:ascii="Book Antiqua" w:hAnsi="Book Antiqua"/>
        </w:rPr>
        <w:t>Malaysia</w:t>
      </w:r>
      <w:r>
        <w:rPr>
          <w:rFonts w:ascii="Book Antiqua" w:hAnsi="Book Antiqua"/>
        </w:rPr>
        <w:t xml:space="preserve">, </w:t>
      </w:r>
      <w:r w:rsidRPr="00A7528D">
        <w:rPr>
          <w:rFonts w:ascii="Book Antiqua" w:hAnsi="Book Antiqua"/>
        </w:rPr>
        <w:t>Chile</w:t>
      </w:r>
      <w:r>
        <w:rPr>
          <w:rFonts w:ascii="Book Antiqua" w:hAnsi="Book Antiqua"/>
        </w:rPr>
        <w:t xml:space="preserve">, </w:t>
      </w:r>
      <w:r w:rsidRPr="00A7528D">
        <w:rPr>
          <w:rFonts w:ascii="Book Antiqua" w:hAnsi="Book Antiqua"/>
        </w:rPr>
        <w:t>Israel</w:t>
      </w:r>
      <w:r>
        <w:rPr>
          <w:rFonts w:ascii="Book Antiqua" w:hAnsi="Book Antiqua"/>
        </w:rPr>
        <w:t>, T</w:t>
      </w:r>
      <w:r w:rsidRPr="00A7528D">
        <w:rPr>
          <w:rFonts w:ascii="Book Antiqua" w:hAnsi="Book Antiqua"/>
        </w:rPr>
        <w:t>hailand</w:t>
      </w:r>
      <w:r>
        <w:rPr>
          <w:rFonts w:ascii="Book Antiqua" w:hAnsi="Book Antiqua"/>
        </w:rPr>
        <w:t xml:space="preserve">, </w:t>
      </w:r>
      <w:r w:rsidRPr="00A7528D">
        <w:rPr>
          <w:rFonts w:ascii="Book Antiqua" w:hAnsi="Book Antiqua"/>
        </w:rPr>
        <w:t>Belgium</w:t>
      </w:r>
      <w:r>
        <w:rPr>
          <w:rFonts w:ascii="Book Antiqua" w:hAnsi="Book Antiqua"/>
        </w:rPr>
        <w:t xml:space="preserve">, </w:t>
      </w:r>
      <w:r w:rsidRPr="00A7528D">
        <w:rPr>
          <w:rFonts w:ascii="Book Antiqua" w:hAnsi="Book Antiqua"/>
        </w:rPr>
        <w:t>Canada</w:t>
      </w:r>
      <w:r>
        <w:rPr>
          <w:rFonts w:ascii="Book Antiqua" w:hAnsi="Book Antiqua"/>
        </w:rPr>
        <w:t xml:space="preserve">, </w:t>
      </w:r>
      <w:r w:rsidRPr="00A7528D">
        <w:rPr>
          <w:rFonts w:ascii="Book Antiqua" w:hAnsi="Book Antiqua"/>
        </w:rPr>
        <w:t>Switzerland</w:t>
      </w:r>
      <w:r>
        <w:rPr>
          <w:rFonts w:ascii="Book Antiqua" w:hAnsi="Book Antiqua"/>
        </w:rPr>
        <w:t xml:space="preserve">, </w:t>
      </w:r>
      <w:r w:rsidRPr="00A7528D">
        <w:rPr>
          <w:rFonts w:ascii="Book Antiqua" w:hAnsi="Book Antiqua"/>
        </w:rPr>
        <w:t>Peru</w:t>
      </w:r>
      <w:r>
        <w:rPr>
          <w:rFonts w:ascii="Book Antiqua" w:hAnsi="Book Antiqua"/>
        </w:rPr>
        <w:t xml:space="preserve">, </w:t>
      </w:r>
      <w:r w:rsidRPr="00A7528D">
        <w:rPr>
          <w:rFonts w:ascii="Book Antiqua" w:hAnsi="Book Antiqua"/>
        </w:rPr>
        <w:t>Czechia</w:t>
      </w:r>
      <w:r>
        <w:rPr>
          <w:rFonts w:ascii="Book Antiqua" w:hAnsi="Book Antiqua"/>
        </w:rPr>
        <w:t xml:space="preserve">, </w:t>
      </w:r>
      <w:r w:rsidRPr="00A7528D">
        <w:rPr>
          <w:rFonts w:ascii="Book Antiqua" w:hAnsi="Book Antiqua"/>
        </w:rPr>
        <w:t>South Africa</w:t>
      </w:r>
      <w:r>
        <w:rPr>
          <w:rFonts w:ascii="Book Antiqua" w:hAnsi="Book Antiqua"/>
        </w:rPr>
        <w:t xml:space="preserve">, </w:t>
      </w:r>
      <w:r w:rsidRPr="00A7528D">
        <w:rPr>
          <w:rFonts w:ascii="Book Antiqua" w:hAnsi="Book Antiqua"/>
        </w:rPr>
        <w:t>Philippines</w:t>
      </w:r>
      <w:r>
        <w:rPr>
          <w:rFonts w:ascii="Book Antiqua" w:hAnsi="Book Antiqua"/>
        </w:rPr>
        <w:t xml:space="preserve">, </w:t>
      </w:r>
      <w:r w:rsidRPr="00A7528D">
        <w:rPr>
          <w:rFonts w:ascii="Book Antiqua" w:hAnsi="Book Antiqua"/>
        </w:rPr>
        <w:t>Denmark</w:t>
      </w:r>
      <w:r>
        <w:rPr>
          <w:rFonts w:ascii="Book Antiqua" w:hAnsi="Book Antiqua"/>
        </w:rPr>
        <w:t xml:space="preserve">, and </w:t>
      </w:r>
      <w:r w:rsidRPr="00A7528D">
        <w:rPr>
          <w:rFonts w:ascii="Book Antiqua" w:hAnsi="Book Antiqua"/>
        </w:rPr>
        <w:t>Romania</w:t>
      </w:r>
      <w:r>
        <w:rPr>
          <w:rFonts w:ascii="Book Antiqua" w:hAnsi="Book Antiqua"/>
        </w:rPr>
        <w:t>.</w:t>
      </w:r>
    </w:p>
    <w:p w:rsidR="00922DAD" w:rsidRDefault="00922DAD" w:rsidP="00922DAD">
      <w:pPr>
        <w:jc w:val="left"/>
        <w:rPr>
          <w:rFonts w:ascii="Book Antiqua" w:hAnsi="Book Antiqua"/>
        </w:rPr>
      </w:pPr>
    </w:p>
    <w:p w:rsidR="00A7528D" w:rsidRPr="00E624DE" w:rsidRDefault="00E624DE" w:rsidP="00A7528D">
      <w:pPr>
        <w:rPr>
          <w:rFonts w:ascii="Book Antiqua" w:hAnsi="Book Antiqua"/>
          <w:iCs/>
        </w:rPr>
      </w:pPr>
      <w:r>
        <w:rPr>
          <w:rFonts w:ascii="Book Antiqua" w:hAnsi="Book Antiqua"/>
          <w:iCs/>
        </w:rPr>
        <w:t xml:space="preserve">A </w:t>
      </w:r>
      <w:r w:rsidR="00922DAD" w:rsidRPr="00F619BA">
        <w:rPr>
          <w:rFonts w:ascii="Book Antiqua" w:hAnsi="Book Antiqua"/>
          <w:iCs/>
        </w:rPr>
        <w:t>wide range of criteria that account for political, demographic, capacity, and Covid-19 indicators</w:t>
      </w:r>
      <w:r>
        <w:rPr>
          <w:rFonts w:ascii="Book Antiqua" w:hAnsi="Book Antiqua"/>
          <w:iCs/>
        </w:rPr>
        <w:t xml:space="preserve"> w</w:t>
      </w:r>
      <w:r w:rsidR="00922DAD" w:rsidRPr="00F619BA">
        <w:rPr>
          <w:rFonts w:ascii="Book Antiqua" w:hAnsi="Book Antiqua"/>
          <w:iCs/>
        </w:rPr>
        <w:t xml:space="preserve">idely used within the most recent literature were selected. </w:t>
      </w:r>
      <w:r>
        <w:rPr>
          <w:rFonts w:ascii="Book Antiqua" w:hAnsi="Book Antiqua"/>
          <w:iCs/>
        </w:rPr>
        <w:t xml:space="preserve"> </w:t>
      </w:r>
      <w:r w:rsidR="00A7528D" w:rsidRPr="00A7528D">
        <w:rPr>
          <w:rFonts w:ascii="Book Antiqua" w:hAnsi="Book Antiqua"/>
        </w:rPr>
        <w:t xml:space="preserve"> The first category</w:t>
      </w:r>
      <w:r w:rsidR="0069707C">
        <w:rPr>
          <w:rFonts w:ascii="Book Antiqua" w:hAnsi="Book Antiqua"/>
        </w:rPr>
        <w:t xml:space="preserve"> of data</w:t>
      </w:r>
      <w:r w:rsidR="00A7528D" w:rsidRPr="00A7528D">
        <w:rPr>
          <w:rFonts w:ascii="Book Antiqua" w:hAnsi="Book Antiqua"/>
        </w:rPr>
        <w:t xml:space="preserve"> is on the performance measures against Covid-19, the other is that characterize the social and econom</w:t>
      </w:r>
      <w:r w:rsidR="0069707C">
        <w:rPr>
          <w:rFonts w:ascii="Book Antiqua" w:hAnsi="Book Antiqua"/>
        </w:rPr>
        <w:t>ic structures of the countries as listed in</w:t>
      </w:r>
      <w:r w:rsidR="00A7528D">
        <w:rPr>
          <w:rFonts w:ascii="Book Antiqua" w:hAnsi="Book Antiqua"/>
        </w:rPr>
        <w:t xml:space="preserve"> Table 1.</w:t>
      </w:r>
      <w:r w:rsidR="0069707C">
        <w:rPr>
          <w:rFonts w:ascii="Book Antiqua" w:hAnsi="Book Antiqua"/>
        </w:rPr>
        <w:t xml:space="preserve"> with</w:t>
      </w:r>
      <w:r w:rsidR="00A7528D">
        <w:rPr>
          <w:rFonts w:ascii="Book Antiqua" w:hAnsi="Book Antiqua"/>
        </w:rPr>
        <w:t xml:space="preserve"> corresponding models used.</w:t>
      </w:r>
      <w:r w:rsidR="0069707C">
        <w:rPr>
          <w:rFonts w:ascii="Book Antiqua" w:hAnsi="Book Antiqua"/>
        </w:rPr>
        <w:t xml:space="preserve"> </w:t>
      </w:r>
      <w:r w:rsidR="00233699">
        <w:rPr>
          <w:rFonts w:ascii="Book Antiqua" w:hAnsi="Book Antiqua"/>
        </w:rPr>
        <w:t>T</w:t>
      </w:r>
      <w:r w:rsidR="00233699">
        <w:rPr>
          <w:rFonts w:ascii="Book Antiqua" w:hAnsi="Book Antiqua"/>
        </w:rPr>
        <w:t>he countries</w:t>
      </w:r>
      <w:r w:rsidR="00233699">
        <w:rPr>
          <w:rFonts w:ascii="Book Antiqua" w:hAnsi="Book Antiqua"/>
        </w:rPr>
        <w:t xml:space="preserve"> are divided into groups with respect to their GDP’s, development indices and cultural map scores.</w:t>
      </w:r>
      <w:r w:rsidR="00233699">
        <w:rPr>
          <w:rFonts w:ascii="Book Antiqua" w:hAnsi="Book Antiqua"/>
        </w:rPr>
        <w:t xml:space="preserve"> </w:t>
      </w:r>
      <w:r w:rsidR="0069707C">
        <w:rPr>
          <w:rFonts w:ascii="Book Antiqua" w:hAnsi="Book Antiqua"/>
        </w:rPr>
        <w:t>While defining the models</w:t>
      </w:r>
      <w:r w:rsidR="00DE23E5">
        <w:rPr>
          <w:rFonts w:ascii="Book Antiqua" w:hAnsi="Book Antiqua"/>
        </w:rPr>
        <w:t xml:space="preserve"> </w:t>
      </w:r>
      <w:r w:rsidR="001055C9">
        <w:rPr>
          <w:rFonts w:ascii="Book Antiqua" w:hAnsi="Book Antiqua"/>
        </w:rPr>
        <w:t xml:space="preserve">some </w:t>
      </w:r>
      <w:r w:rsidR="00DE23E5">
        <w:rPr>
          <w:rFonts w:ascii="Book Antiqua" w:hAnsi="Book Antiqua"/>
        </w:rPr>
        <w:t>inputs and outputs</w:t>
      </w:r>
      <w:r w:rsidR="0069707C">
        <w:rPr>
          <w:rFonts w:ascii="Book Antiqua" w:hAnsi="Book Antiqua"/>
        </w:rPr>
        <w:t xml:space="preserve"> are thought as negative-effect and positive-effect variables, respectively. </w:t>
      </w:r>
    </w:p>
    <w:p w:rsidR="00A7528D" w:rsidRDefault="00A7528D" w:rsidP="00922DAD">
      <w:pPr>
        <w:rPr>
          <w:rFonts w:ascii="Book Antiqua" w:hAnsi="Book Antiqua"/>
        </w:rPr>
      </w:pPr>
    </w:p>
    <w:p w:rsidR="00A7528D" w:rsidRPr="00A7528D" w:rsidRDefault="00A7528D" w:rsidP="00922DAD">
      <w:pPr>
        <w:rPr>
          <w:rFonts w:ascii="Book Antiqua" w:hAnsi="Book Antiqua"/>
          <w:b/>
        </w:rPr>
      </w:pPr>
      <w:r w:rsidRPr="00A7528D">
        <w:rPr>
          <w:rFonts w:ascii="Book Antiqua" w:hAnsi="Book Antiqua"/>
          <w:b/>
        </w:rPr>
        <w:t>Table 1. Models and Variables</w:t>
      </w:r>
      <w:r w:rsidRPr="00B11B87">
        <w:rPr>
          <w:rFonts w:ascii="Book Antiqua" w:hAnsi="Book Antiqua"/>
          <w:b/>
        </w:rPr>
        <w:t>: Inputs and Outputs</w:t>
      </w:r>
      <w:r>
        <w:rPr>
          <w:rFonts w:ascii="Book Antiqua" w:hAnsi="Book Antiqua"/>
          <w:b/>
        </w:rPr>
        <w:t xml:space="preserve"> (Criteria)</w:t>
      </w:r>
    </w:p>
    <w:p w:rsidR="00922DAD" w:rsidRPr="00B11B87" w:rsidRDefault="00922DAD" w:rsidP="00922DAD">
      <w:pPr>
        <w:rPr>
          <w:rFonts w:ascii="Book Antiqua" w:hAnsi="Book Antiqua"/>
        </w:rPr>
      </w:pPr>
    </w:p>
    <w:tbl>
      <w:tblPr>
        <w:tblW w:w="8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615"/>
        <w:gridCol w:w="2825"/>
        <w:gridCol w:w="2787"/>
        <w:gridCol w:w="7"/>
      </w:tblGrid>
      <w:tr w:rsidR="002B6D12" w:rsidRPr="005347AE" w:rsidTr="00F5734E">
        <w:trPr>
          <w:gridAfter w:val="1"/>
          <w:wAfter w:w="7" w:type="dxa"/>
        </w:trPr>
        <w:tc>
          <w:tcPr>
            <w:tcW w:w="1508" w:type="dxa"/>
            <w:vAlign w:val="center"/>
          </w:tcPr>
          <w:p w:rsidR="00DB59EC" w:rsidRPr="005347AE" w:rsidRDefault="00DB59EC" w:rsidP="00B075BE">
            <w:pPr>
              <w:jc w:val="center"/>
              <w:rPr>
                <w:rFonts w:ascii="Book Antiqua" w:hAnsi="Book Antiqua"/>
                <w:b/>
                <w:sz w:val="20"/>
              </w:rPr>
            </w:pPr>
            <w:r w:rsidRPr="005347AE">
              <w:rPr>
                <w:rFonts w:ascii="Book Antiqua" w:hAnsi="Book Antiqua"/>
                <w:b/>
                <w:sz w:val="20"/>
              </w:rPr>
              <w:t>Model</w:t>
            </w:r>
          </w:p>
        </w:tc>
        <w:tc>
          <w:tcPr>
            <w:tcW w:w="1615" w:type="dxa"/>
            <w:vAlign w:val="center"/>
          </w:tcPr>
          <w:p w:rsidR="00DB59EC" w:rsidRPr="005347AE" w:rsidRDefault="00DB59EC" w:rsidP="00B075BE">
            <w:pPr>
              <w:jc w:val="center"/>
              <w:rPr>
                <w:rFonts w:ascii="Book Antiqua" w:hAnsi="Book Antiqua"/>
                <w:b/>
                <w:sz w:val="20"/>
              </w:rPr>
            </w:pPr>
            <w:r w:rsidRPr="005347AE">
              <w:rPr>
                <w:rFonts w:ascii="Book Antiqua" w:hAnsi="Book Antiqua"/>
                <w:b/>
                <w:sz w:val="20"/>
              </w:rPr>
              <w:t>Method</w:t>
            </w:r>
          </w:p>
        </w:tc>
        <w:tc>
          <w:tcPr>
            <w:tcW w:w="2825" w:type="dxa"/>
            <w:shd w:val="clear" w:color="auto" w:fill="auto"/>
            <w:vAlign w:val="center"/>
          </w:tcPr>
          <w:p w:rsidR="00DB59EC" w:rsidRPr="005347AE" w:rsidRDefault="00DB59EC" w:rsidP="00B075BE">
            <w:pPr>
              <w:jc w:val="center"/>
              <w:rPr>
                <w:rFonts w:ascii="Book Antiqua" w:hAnsi="Book Antiqua"/>
                <w:b/>
                <w:sz w:val="20"/>
              </w:rPr>
            </w:pPr>
            <w:r w:rsidRPr="005347AE">
              <w:rPr>
                <w:rFonts w:ascii="Book Antiqua" w:hAnsi="Book Antiqua"/>
                <w:b/>
                <w:sz w:val="20"/>
              </w:rPr>
              <w:t>Inputs*</w:t>
            </w:r>
          </w:p>
        </w:tc>
        <w:tc>
          <w:tcPr>
            <w:tcW w:w="2787" w:type="dxa"/>
            <w:shd w:val="clear" w:color="auto" w:fill="auto"/>
            <w:vAlign w:val="center"/>
          </w:tcPr>
          <w:p w:rsidR="00DB59EC" w:rsidRPr="005347AE" w:rsidRDefault="00DB59EC" w:rsidP="00B075BE">
            <w:pPr>
              <w:jc w:val="center"/>
              <w:rPr>
                <w:rFonts w:ascii="Book Antiqua" w:hAnsi="Book Antiqua"/>
                <w:b/>
                <w:sz w:val="20"/>
              </w:rPr>
            </w:pPr>
            <w:r w:rsidRPr="005347AE">
              <w:rPr>
                <w:rFonts w:ascii="Book Antiqua" w:hAnsi="Book Antiqua"/>
                <w:b/>
                <w:sz w:val="20"/>
              </w:rPr>
              <w:t>Outputs*</w:t>
            </w:r>
          </w:p>
        </w:tc>
      </w:tr>
      <w:tr w:rsidR="002B6D12" w:rsidRPr="005347AE" w:rsidTr="00F5734E">
        <w:trPr>
          <w:gridAfter w:val="1"/>
          <w:wAfter w:w="7" w:type="dxa"/>
        </w:trPr>
        <w:tc>
          <w:tcPr>
            <w:tcW w:w="1508" w:type="dxa"/>
          </w:tcPr>
          <w:p w:rsidR="00DB59EC" w:rsidRPr="005347AE" w:rsidRDefault="00DB59EC" w:rsidP="00B075BE">
            <w:pPr>
              <w:jc w:val="left"/>
              <w:rPr>
                <w:rFonts w:ascii="Book Antiqua" w:hAnsi="Book Antiqua"/>
                <w:sz w:val="20"/>
              </w:rPr>
            </w:pPr>
            <w:r w:rsidRPr="005347AE">
              <w:rPr>
                <w:rFonts w:ascii="Book Antiqua" w:hAnsi="Book Antiqua"/>
                <w:sz w:val="20"/>
              </w:rPr>
              <w:t>Dynamic</w:t>
            </w:r>
          </w:p>
          <w:p w:rsidR="00F5734E" w:rsidRDefault="00F5734E" w:rsidP="00B075BE">
            <w:pPr>
              <w:jc w:val="left"/>
              <w:rPr>
                <w:rFonts w:ascii="Book Antiqua" w:hAnsi="Book Antiqua"/>
                <w:sz w:val="20"/>
              </w:rPr>
            </w:pPr>
          </w:p>
          <w:p w:rsidR="00DB59EC" w:rsidRPr="005347AE" w:rsidRDefault="00DB59EC" w:rsidP="00B075BE">
            <w:pPr>
              <w:jc w:val="left"/>
              <w:rPr>
                <w:rFonts w:ascii="Book Antiqua" w:hAnsi="Book Antiqua"/>
                <w:sz w:val="20"/>
              </w:rPr>
            </w:pPr>
            <w:r w:rsidRPr="005347AE">
              <w:rPr>
                <w:rFonts w:ascii="Book Antiqua" w:hAnsi="Book Antiqua"/>
                <w:sz w:val="20"/>
              </w:rPr>
              <w:t>(on weekly data)</w:t>
            </w:r>
          </w:p>
        </w:tc>
        <w:tc>
          <w:tcPr>
            <w:tcW w:w="1615" w:type="dxa"/>
          </w:tcPr>
          <w:p w:rsidR="00DB59EC" w:rsidRPr="005347AE" w:rsidRDefault="00DB59EC" w:rsidP="00B075BE">
            <w:pPr>
              <w:jc w:val="left"/>
              <w:rPr>
                <w:rFonts w:ascii="Book Antiqua" w:hAnsi="Book Antiqua"/>
                <w:sz w:val="20"/>
              </w:rPr>
            </w:pPr>
            <w:r w:rsidRPr="005347AE">
              <w:rPr>
                <w:rFonts w:ascii="Book Antiqua" w:hAnsi="Book Antiqua"/>
                <w:sz w:val="20"/>
              </w:rPr>
              <w:t>DEA Windows</w:t>
            </w:r>
          </w:p>
          <w:p w:rsidR="00DB59EC" w:rsidRPr="005347AE" w:rsidRDefault="00DB59EC" w:rsidP="00B075BE">
            <w:pPr>
              <w:jc w:val="left"/>
              <w:rPr>
                <w:rFonts w:ascii="Book Antiqua" w:hAnsi="Book Antiqua"/>
                <w:sz w:val="20"/>
              </w:rPr>
            </w:pPr>
            <w:r w:rsidRPr="005347AE">
              <w:rPr>
                <w:rFonts w:ascii="Book Antiqua" w:hAnsi="Book Antiqua"/>
                <w:sz w:val="20"/>
              </w:rPr>
              <w:t>Analysis</w:t>
            </w:r>
            <w:r w:rsidR="002B6D12" w:rsidRPr="005347AE">
              <w:rPr>
                <w:rFonts w:ascii="Book Antiqua" w:hAnsi="Book Antiqua"/>
                <w:sz w:val="20"/>
              </w:rPr>
              <w:t>**</w:t>
            </w:r>
          </w:p>
          <w:p w:rsidR="00DB59EC" w:rsidRPr="005347AE" w:rsidRDefault="00DB59EC" w:rsidP="00B075BE">
            <w:pPr>
              <w:jc w:val="left"/>
              <w:rPr>
                <w:rFonts w:ascii="Book Antiqua" w:hAnsi="Book Antiqua"/>
                <w:sz w:val="20"/>
              </w:rPr>
            </w:pPr>
            <w:r w:rsidRPr="005347AE">
              <w:rPr>
                <w:rFonts w:ascii="Book Antiqua" w:hAnsi="Book Antiqua"/>
                <w:sz w:val="20"/>
              </w:rPr>
              <w:t>(w, window width</w:t>
            </w:r>
            <w:r w:rsidR="00DE23E5">
              <w:rPr>
                <w:rFonts w:ascii="Book Antiqua" w:hAnsi="Book Antiqua"/>
                <w:sz w:val="20"/>
              </w:rPr>
              <w:t xml:space="preserve"> of</w:t>
            </w:r>
            <w:r w:rsidR="002B6D12" w:rsidRPr="005347AE">
              <w:rPr>
                <w:rFonts w:ascii="Book Antiqua" w:hAnsi="Book Antiqua"/>
                <w:sz w:val="20"/>
              </w:rPr>
              <w:t xml:space="preserve"> two weeks</w:t>
            </w:r>
            <w:r w:rsidRPr="005347AE">
              <w:rPr>
                <w:rFonts w:ascii="Book Antiqua" w:hAnsi="Book Antiqua"/>
                <w:sz w:val="20"/>
              </w:rPr>
              <w:t>)</w:t>
            </w:r>
          </w:p>
        </w:tc>
        <w:tc>
          <w:tcPr>
            <w:tcW w:w="2825" w:type="dxa"/>
            <w:shd w:val="clear" w:color="auto" w:fill="auto"/>
          </w:tcPr>
          <w:p w:rsidR="00DB59EC" w:rsidRPr="005347AE" w:rsidRDefault="00DB59EC" w:rsidP="00B075BE">
            <w:pPr>
              <w:jc w:val="left"/>
              <w:rPr>
                <w:rFonts w:ascii="Book Antiqua" w:hAnsi="Book Antiqua"/>
                <w:sz w:val="20"/>
              </w:rPr>
            </w:pPr>
            <w:r w:rsidRPr="005347AE">
              <w:rPr>
                <w:rFonts w:ascii="Book Antiqua" w:hAnsi="Book Antiqua"/>
                <w:sz w:val="20"/>
              </w:rPr>
              <w:t xml:space="preserve">Government Response </w:t>
            </w:r>
            <w:r w:rsidR="001055C9">
              <w:rPr>
                <w:rFonts w:ascii="Book Antiqua" w:hAnsi="Book Antiqua"/>
                <w:sz w:val="20"/>
              </w:rPr>
              <w:t>measures</w:t>
            </w:r>
          </w:p>
          <w:p w:rsidR="00DB59EC" w:rsidRDefault="00DB59EC" w:rsidP="00B075BE">
            <w:pPr>
              <w:jc w:val="left"/>
              <w:rPr>
                <w:rFonts w:ascii="Book Antiqua" w:hAnsi="Book Antiqua"/>
                <w:sz w:val="20"/>
              </w:rPr>
            </w:pPr>
            <w:r w:rsidRPr="005347AE">
              <w:rPr>
                <w:rFonts w:ascii="Book Antiqua" w:hAnsi="Book Antiqua"/>
                <w:sz w:val="20"/>
              </w:rPr>
              <w:t>Stringency Index</w:t>
            </w:r>
          </w:p>
          <w:p w:rsidR="0019690A" w:rsidRPr="005347AE" w:rsidRDefault="0019690A" w:rsidP="00786D7F">
            <w:pPr>
              <w:rPr>
                <w:rFonts w:ascii="Book Antiqua" w:hAnsi="Book Antiqua"/>
                <w:sz w:val="20"/>
              </w:rPr>
            </w:pPr>
            <w:bookmarkStart w:id="0" w:name="_GoBack"/>
            <w:bookmarkEnd w:id="0"/>
          </w:p>
        </w:tc>
        <w:tc>
          <w:tcPr>
            <w:tcW w:w="2787" w:type="dxa"/>
            <w:shd w:val="clear" w:color="auto" w:fill="auto"/>
          </w:tcPr>
          <w:p w:rsidR="00F5734E" w:rsidRDefault="00DB59EC" w:rsidP="00B075BE">
            <w:pPr>
              <w:jc w:val="left"/>
              <w:rPr>
                <w:rFonts w:ascii="Book Antiqua" w:hAnsi="Book Antiqua"/>
                <w:iCs/>
                <w:sz w:val="20"/>
              </w:rPr>
            </w:pPr>
            <w:r w:rsidRPr="005347AE">
              <w:rPr>
                <w:rFonts w:ascii="Book Antiqua" w:hAnsi="Book Antiqua"/>
                <w:iCs/>
                <w:sz w:val="20"/>
              </w:rPr>
              <w:t>Total Cases</w:t>
            </w:r>
            <w:r w:rsidR="000E3338">
              <w:rPr>
                <w:rFonts w:ascii="Book Antiqua" w:hAnsi="Book Antiqua"/>
                <w:iCs/>
                <w:sz w:val="20"/>
              </w:rPr>
              <w:t xml:space="preserve"> &amp; Deaths </w:t>
            </w:r>
            <w:r w:rsidR="00F5734E">
              <w:rPr>
                <w:rFonts w:ascii="Book Antiqua" w:hAnsi="Book Antiqua"/>
                <w:iCs/>
                <w:sz w:val="20"/>
              </w:rPr>
              <w:t>/Population</w:t>
            </w:r>
            <w:r w:rsidR="000E3338">
              <w:rPr>
                <w:rFonts w:ascii="Book Antiqua" w:hAnsi="Book Antiqua"/>
                <w:iCs/>
                <w:sz w:val="20"/>
              </w:rPr>
              <w:t xml:space="preserve"> </w:t>
            </w:r>
            <w:r w:rsidR="00F5734E">
              <w:rPr>
                <w:rFonts w:ascii="Book Antiqua" w:hAnsi="Book Antiqua"/>
                <w:iCs/>
                <w:sz w:val="20"/>
              </w:rPr>
              <w:t xml:space="preserve">(undesirable***) </w:t>
            </w:r>
          </w:p>
          <w:p w:rsidR="00F5734E" w:rsidRDefault="000E3338" w:rsidP="00B075BE">
            <w:pPr>
              <w:jc w:val="left"/>
              <w:rPr>
                <w:rFonts w:ascii="Book Antiqua" w:hAnsi="Book Antiqua"/>
                <w:iCs/>
                <w:sz w:val="20"/>
              </w:rPr>
            </w:pPr>
            <w:r>
              <w:rPr>
                <w:rFonts w:ascii="Book Antiqua" w:hAnsi="Book Antiqua"/>
                <w:iCs/>
                <w:sz w:val="20"/>
              </w:rPr>
              <w:t>Total Tests / Pop.</w:t>
            </w:r>
          </w:p>
          <w:p w:rsidR="00DB59EC" w:rsidRPr="00F5734E" w:rsidRDefault="001055C9" w:rsidP="001055C9">
            <w:pPr>
              <w:jc w:val="left"/>
              <w:rPr>
                <w:rFonts w:ascii="Book Antiqua" w:hAnsi="Book Antiqua"/>
                <w:iCs/>
                <w:sz w:val="20"/>
              </w:rPr>
            </w:pPr>
            <w:r>
              <w:rPr>
                <w:rFonts w:ascii="Book Antiqua" w:hAnsi="Book Antiqua"/>
                <w:iCs/>
                <w:sz w:val="20"/>
              </w:rPr>
              <w:t>Total Recovered</w:t>
            </w:r>
            <w:r w:rsidR="000E3338">
              <w:rPr>
                <w:rFonts w:ascii="Book Antiqua" w:hAnsi="Book Antiqua"/>
                <w:iCs/>
                <w:sz w:val="20"/>
              </w:rPr>
              <w:t xml:space="preserve"> / Pop.</w:t>
            </w:r>
          </w:p>
        </w:tc>
      </w:tr>
      <w:tr w:rsidR="002B6D12" w:rsidRPr="005347AE" w:rsidTr="00F5734E">
        <w:trPr>
          <w:gridAfter w:val="1"/>
          <w:wAfter w:w="7" w:type="dxa"/>
        </w:trPr>
        <w:tc>
          <w:tcPr>
            <w:tcW w:w="1508" w:type="dxa"/>
          </w:tcPr>
          <w:p w:rsidR="00DB59EC" w:rsidRDefault="00DB59EC" w:rsidP="00DB59EC">
            <w:pPr>
              <w:jc w:val="left"/>
              <w:rPr>
                <w:rFonts w:ascii="Book Antiqua" w:hAnsi="Book Antiqua"/>
                <w:sz w:val="20"/>
              </w:rPr>
            </w:pPr>
            <w:r w:rsidRPr="005347AE">
              <w:rPr>
                <w:rFonts w:ascii="Book Antiqua" w:hAnsi="Book Antiqua"/>
                <w:sz w:val="20"/>
              </w:rPr>
              <w:t>Static &amp; Peer Analysis</w:t>
            </w:r>
          </w:p>
          <w:p w:rsidR="00F5734E" w:rsidRPr="005347AE" w:rsidRDefault="00F5734E" w:rsidP="00DB59EC">
            <w:pPr>
              <w:jc w:val="left"/>
              <w:rPr>
                <w:rFonts w:ascii="Book Antiqua" w:hAnsi="Book Antiqua"/>
                <w:sz w:val="20"/>
              </w:rPr>
            </w:pPr>
          </w:p>
          <w:p w:rsidR="00DB59EC" w:rsidRPr="005347AE" w:rsidRDefault="00DB59EC" w:rsidP="00F5734E">
            <w:pPr>
              <w:jc w:val="left"/>
              <w:rPr>
                <w:rFonts w:ascii="Book Antiqua" w:hAnsi="Book Antiqua"/>
                <w:sz w:val="20"/>
              </w:rPr>
            </w:pPr>
            <w:r w:rsidRPr="005347AE">
              <w:rPr>
                <w:rFonts w:ascii="Book Antiqua" w:hAnsi="Book Antiqua"/>
                <w:sz w:val="20"/>
              </w:rPr>
              <w:t>(</w:t>
            </w:r>
            <w:r w:rsidR="00F5734E">
              <w:rPr>
                <w:rFonts w:ascii="Book Antiqua" w:hAnsi="Book Antiqua"/>
                <w:sz w:val="20"/>
              </w:rPr>
              <w:t>on the mean values of the w</w:t>
            </w:r>
            <w:r w:rsidRPr="005347AE">
              <w:rPr>
                <w:rFonts w:ascii="Book Antiqua" w:hAnsi="Book Antiqua"/>
                <w:sz w:val="20"/>
              </w:rPr>
              <w:t>hole period)</w:t>
            </w:r>
          </w:p>
        </w:tc>
        <w:tc>
          <w:tcPr>
            <w:tcW w:w="1615" w:type="dxa"/>
          </w:tcPr>
          <w:p w:rsidR="00DB59EC" w:rsidRPr="005347AE" w:rsidRDefault="00DB59EC" w:rsidP="00DB59EC">
            <w:pPr>
              <w:jc w:val="left"/>
              <w:rPr>
                <w:rFonts w:ascii="Book Antiqua" w:hAnsi="Book Antiqua"/>
                <w:sz w:val="20"/>
              </w:rPr>
            </w:pPr>
            <w:r w:rsidRPr="005347AE">
              <w:rPr>
                <w:rFonts w:ascii="Book Antiqua" w:hAnsi="Book Antiqua"/>
                <w:sz w:val="20"/>
              </w:rPr>
              <w:t xml:space="preserve">DEA and MCDM Methods </w:t>
            </w:r>
          </w:p>
          <w:p w:rsidR="00DB59EC" w:rsidRPr="005347AE" w:rsidRDefault="00DB59EC" w:rsidP="00DB59EC">
            <w:pPr>
              <w:jc w:val="left"/>
              <w:rPr>
                <w:rFonts w:ascii="Book Antiqua" w:hAnsi="Book Antiqua"/>
                <w:sz w:val="20"/>
              </w:rPr>
            </w:pPr>
          </w:p>
        </w:tc>
        <w:tc>
          <w:tcPr>
            <w:tcW w:w="2825" w:type="dxa"/>
            <w:shd w:val="clear" w:color="auto" w:fill="auto"/>
          </w:tcPr>
          <w:p w:rsidR="00786D7F" w:rsidRPr="005347AE" w:rsidRDefault="00786D7F" w:rsidP="00786D7F">
            <w:pPr>
              <w:jc w:val="left"/>
              <w:rPr>
                <w:rFonts w:ascii="Book Antiqua" w:hAnsi="Book Antiqua"/>
                <w:sz w:val="20"/>
              </w:rPr>
            </w:pPr>
            <w:r w:rsidRPr="005347AE">
              <w:rPr>
                <w:rFonts w:ascii="Book Antiqua" w:hAnsi="Book Antiqua"/>
                <w:sz w:val="20"/>
              </w:rPr>
              <w:t xml:space="preserve">Government Response </w:t>
            </w:r>
            <w:r>
              <w:rPr>
                <w:rFonts w:ascii="Book Antiqua" w:hAnsi="Book Antiqua"/>
                <w:sz w:val="20"/>
              </w:rPr>
              <w:t>measures</w:t>
            </w:r>
          </w:p>
          <w:p w:rsidR="00786D7F" w:rsidRDefault="00786D7F" w:rsidP="00786D7F">
            <w:pPr>
              <w:jc w:val="left"/>
              <w:rPr>
                <w:rFonts w:ascii="Book Antiqua" w:hAnsi="Book Antiqua"/>
                <w:sz w:val="20"/>
              </w:rPr>
            </w:pPr>
            <w:r w:rsidRPr="005347AE">
              <w:rPr>
                <w:rFonts w:ascii="Book Antiqua" w:hAnsi="Book Antiqua"/>
                <w:sz w:val="20"/>
              </w:rPr>
              <w:t>Stringency Index</w:t>
            </w:r>
          </w:p>
          <w:p w:rsidR="00786D7F" w:rsidRDefault="00786D7F" w:rsidP="00786D7F">
            <w:pPr>
              <w:rPr>
                <w:rFonts w:ascii="Book Antiqua" w:hAnsi="Book Antiqua"/>
                <w:sz w:val="20"/>
              </w:rPr>
            </w:pPr>
            <w:r w:rsidRPr="005347AE">
              <w:rPr>
                <w:rFonts w:ascii="Book Antiqua" w:hAnsi="Book Antiqua"/>
                <w:sz w:val="20"/>
              </w:rPr>
              <w:t>Current Health Expenditure</w:t>
            </w:r>
          </w:p>
          <w:p w:rsidR="00DB59EC" w:rsidRPr="005347AE" w:rsidRDefault="00DB59EC" w:rsidP="00DB59EC">
            <w:pPr>
              <w:rPr>
                <w:rFonts w:ascii="Book Antiqua" w:hAnsi="Book Antiqua"/>
                <w:sz w:val="20"/>
              </w:rPr>
            </w:pPr>
            <w:r w:rsidRPr="005347AE">
              <w:rPr>
                <w:rFonts w:ascii="Book Antiqua" w:hAnsi="Book Antiqua"/>
                <w:sz w:val="20"/>
              </w:rPr>
              <w:t>Hospital Beds Per Thousand</w:t>
            </w:r>
          </w:p>
          <w:p w:rsidR="002B6D12" w:rsidRPr="005347AE" w:rsidRDefault="00786D7F" w:rsidP="00DB59EC">
            <w:pPr>
              <w:rPr>
                <w:rFonts w:ascii="Book Antiqua" w:hAnsi="Book Antiqua"/>
                <w:sz w:val="20"/>
              </w:rPr>
            </w:pPr>
            <w:r>
              <w:rPr>
                <w:rFonts w:ascii="Book Antiqua" w:hAnsi="Book Antiqua"/>
                <w:sz w:val="20"/>
              </w:rPr>
              <w:t>P</w:t>
            </w:r>
            <w:r w:rsidR="002B6D12" w:rsidRPr="005347AE">
              <w:rPr>
                <w:rFonts w:ascii="Book Antiqua" w:hAnsi="Book Antiqua"/>
                <w:sz w:val="20"/>
              </w:rPr>
              <w:t>opulation density</w:t>
            </w:r>
          </w:p>
          <w:p w:rsidR="002B6D12" w:rsidRPr="005347AE" w:rsidRDefault="002B6D12" w:rsidP="00DB59EC">
            <w:pPr>
              <w:rPr>
                <w:rFonts w:ascii="Book Antiqua" w:hAnsi="Book Antiqua"/>
                <w:sz w:val="20"/>
              </w:rPr>
            </w:pPr>
            <w:r w:rsidRPr="005347AE">
              <w:rPr>
                <w:rFonts w:ascii="Book Antiqua" w:hAnsi="Book Antiqua"/>
                <w:sz w:val="20"/>
              </w:rPr>
              <w:t xml:space="preserve">Population ages 65 </w:t>
            </w:r>
            <w:r w:rsidR="000E3338">
              <w:rPr>
                <w:rFonts w:ascii="Book Antiqua" w:hAnsi="Book Antiqua"/>
                <w:sz w:val="20"/>
              </w:rPr>
              <w:t>+</w:t>
            </w:r>
            <w:r w:rsidRPr="005347AE">
              <w:rPr>
                <w:rFonts w:ascii="Book Antiqua" w:hAnsi="Book Antiqua"/>
                <w:sz w:val="20"/>
              </w:rPr>
              <w:t xml:space="preserve"> (%)</w:t>
            </w:r>
          </w:p>
          <w:p w:rsidR="005347AE" w:rsidRPr="005347AE" w:rsidRDefault="005347AE" w:rsidP="00DB59EC">
            <w:pPr>
              <w:rPr>
                <w:rFonts w:ascii="Book Antiqua" w:hAnsi="Book Antiqua"/>
                <w:sz w:val="20"/>
              </w:rPr>
            </w:pPr>
            <w:r w:rsidRPr="005347AE">
              <w:rPr>
                <w:rFonts w:ascii="Book Antiqua" w:hAnsi="Book Antiqua"/>
                <w:sz w:val="20"/>
              </w:rPr>
              <w:t>Cardiovascular Death Rate</w:t>
            </w:r>
          </w:p>
          <w:p w:rsidR="005347AE" w:rsidRPr="005347AE" w:rsidRDefault="005347AE" w:rsidP="00DB59EC">
            <w:pPr>
              <w:rPr>
                <w:rFonts w:ascii="Book Antiqua" w:hAnsi="Book Antiqua"/>
                <w:sz w:val="20"/>
              </w:rPr>
            </w:pPr>
            <w:r w:rsidRPr="005347AE">
              <w:rPr>
                <w:rFonts w:ascii="Book Antiqua" w:hAnsi="Book Antiqua"/>
                <w:sz w:val="20"/>
              </w:rPr>
              <w:t>Diabetes Prevalence</w:t>
            </w:r>
          </w:p>
          <w:p w:rsidR="005347AE" w:rsidRPr="005347AE" w:rsidRDefault="005347AE" w:rsidP="00DB59EC">
            <w:pPr>
              <w:rPr>
                <w:rFonts w:ascii="Book Antiqua" w:hAnsi="Book Antiqua"/>
                <w:sz w:val="20"/>
              </w:rPr>
            </w:pPr>
            <w:r w:rsidRPr="005347AE">
              <w:rPr>
                <w:rFonts w:ascii="Book Antiqua" w:hAnsi="Book Antiqua"/>
                <w:sz w:val="20"/>
              </w:rPr>
              <w:t>Share of adults who smoke</w:t>
            </w:r>
          </w:p>
          <w:p w:rsidR="0019690A" w:rsidRPr="005347AE" w:rsidRDefault="005347AE" w:rsidP="00DB59EC">
            <w:pPr>
              <w:rPr>
                <w:rFonts w:ascii="Book Antiqua" w:hAnsi="Book Antiqua"/>
                <w:sz w:val="20"/>
              </w:rPr>
            </w:pPr>
            <w:r w:rsidRPr="005347AE">
              <w:rPr>
                <w:rFonts w:ascii="Book Antiqua" w:hAnsi="Book Antiqua"/>
                <w:sz w:val="20"/>
              </w:rPr>
              <w:t>Extreme Poverty</w:t>
            </w:r>
          </w:p>
        </w:tc>
        <w:tc>
          <w:tcPr>
            <w:tcW w:w="2787" w:type="dxa"/>
            <w:shd w:val="clear" w:color="auto" w:fill="auto"/>
          </w:tcPr>
          <w:p w:rsidR="000E3338" w:rsidRDefault="000E3338" w:rsidP="000E3338">
            <w:pPr>
              <w:jc w:val="left"/>
              <w:rPr>
                <w:rFonts w:ascii="Book Antiqua" w:hAnsi="Book Antiqua"/>
                <w:iCs/>
                <w:sz w:val="20"/>
              </w:rPr>
            </w:pPr>
            <w:r w:rsidRPr="005347AE">
              <w:rPr>
                <w:rFonts w:ascii="Book Antiqua" w:hAnsi="Book Antiqua"/>
                <w:iCs/>
                <w:sz w:val="20"/>
              </w:rPr>
              <w:t>Total Cases</w:t>
            </w:r>
            <w:r>
              <w:rPr>
                <w:rFonts w:ascii="Book Antiqua" w:hAnsi="Book Antiqua"/>
                <w:iCs/>
                <w:sz w:val="20"/>
              </w:rPr>
              <w:t xml:space="preserve"> &amp; Deaths /Population (undesirable***) </w:t>
            </w:r>
          </w:p>
          <w:p w:rsidR="00F5734E" w:rsidRDefault="000E3338" w:rsidP="00F5734E">
            <w:pPr>
              <w:jc w:val="left"/>
              <w:rPr>
                <w:rFonts w:ascii="Book Antiqua" w:hAnsi="Book Antiqua"/>
                <w:iCs/>
                <w:sz w:val="20"/>
              </w:rPr>
            </w:pPr>
            <w:r>
              <w:rPr>
                <w:rFonts w:ascii="Book Antiqua" w:hAnsi="Book Antiqua"/>
                <w:iCs/>
                <w:sz w:val="20"/>
              </w:rPr>
              <w:t>Total Tests / Pop.</w:t>
            </w:r>
          </w:p>
          <w:p w:rsidR="00F5734E" w:rsidRPr="00F5734E" w:rsidRDefault="001055C9" w:rsidP="00F5734E">
            <w:pPr>
              <w:jc w:val="left"/>
              <w:rPr>
                <w:rFonts w:ascii="Book Antiqua" w:hAnsi="Book Antiqua"/>
                <w:iCs/>
                <w:sz w:val="20"/>
              </w:rPr>
            </w:pPr>
            <w:r>
              <w:rPr>
                <w:rFonts w:ascii="Book Antiqua" w:hAnsi="Book Antiqua"/>
                <w:iCs/>
                <w:sz w:val="20"/>
              </w:rPr>
              <w:t>Total Recovered</w:t>
            </w:r>
            <w:r w:rsidR="000E3338">
              <w:rPr>
                <w:rFonts w:ascii="Book Antiqua" w:hAnsi="Book Antiqua"/>
                <w:iCs/>
                <w:sz w:val="20"/>
              </w:rPr>
              <w:t xml:space="preserve"> / Pop.</w:t>
            </w:r>
          </w:p>
          <w:p w:rsidR="00DB59EC" w:rsidRPr="005347AE" w:rsidRDefault="00DB59EC" w:rsidP="00DB59EC">
            <w:pPr>
              <w:jc w:val="left"/>
              <w:rPr>
                <w:rFonts w:ascii="Book Antiqua" w:hAnsi="Book Antiqua"/>
                <w:sz w:val="20"/>
              </w:rPr>
            </w:pPr>
          </w:p>
        </w:tc>
      </w:tr>
      <w:tr w:rsidR="0069707C" w:rsidRPr="005347AE" w:rsidTr="00F5734E">
        <w:tc>
          <w:tcPr>
            <w:tcW w:w="1508" w:type="dxa"/>
          </w:tcPr>
          <w:p w:rsidR="0069707C" w:rsidRPr="005347AE" w:rsidRDefault="0069707C" w:rsidP="00DB59EC">
            <w:pPr>
              <w:jc w:val="left"/>
              <w:rPr>
                <w:rFonts w:ascii="Book Antiqua" w:hAnsi="Book Antiqua"/>
                <w:sz w:val="20"/>
              </w:rPr>
            </w:pPr>
            <w:r w:rsidRPr="005347AE">
              <w:rPr>
                <w:rFonts w:ascii="Book Antiqua" w:hAnsi="Book Antiqua"/>
                <w:sz w:val="20"/>
              </w:rPr>
              <w:t>Structural</w:t>
            </w:r>
          </w:p>
        </w:tc>
        <w:tc>
          <w:tcPr>
            <w:tcW w:w="1615" w:type="dxa"/>
          </w:tcPr>
          <w:p w:rsidR="0069707C" w:rsidRPr="005347AE" w:rsidRDefault="0069707C" w:rsidP="00DB59EC">
            <w:pPr>
              <w:jc w:val="left"/>
              <w:rPr>
                <w:rFonts w:ascii="Book Antiqua" w:hAnsi="Book Antiqua"/>
                <w:sz w:val="20"/>
              </w:rPr>
            </w:pPr>
            <w:r w:rsidRPr="005347AE">
              <w:rPr>
                <w:rFonts w:ascii="Book Antiqua" w:hAnsi="Book Antiqua"/>
                <w:sz w:val="20"/>
              </w:rPr>
              <w:t>Clustering, pre-determination of classes</w:t>
            </w:r>
          </w:p>
        </w:tc>
        <w:tc>
          <w:tcPr>
            <w:tcW w:w="5619" w:type="dxa"/>
            <w:gridSpan w:val="3"/>
            <w:shd w:val="clear" w:color="auto" w:fill="auto"/>
          </w:tcPr>
          <w:p w:rsidR="0069707C" w:rsidRPr="005347AE" w:rsidRDefault="0069707C" w:rsidP="002B6D12">
            <w:pPr>
              <w:rPr>
                <w:rFonts w:ascii="Book Antiqua" w:hAnsi="Book Antiqua"/>
                <w:sz w:val="20"/>
              </w:rPr>
            </w:pPr>
            <w:r>
              <w:rPr>
                <w:rFonts w:ascii="Book Antiqua" w:hAnsi="Book Antiqua"/>
                <w:sz w:val="20"/>
              </w:rPr>
              <w:t>GDP per Capita</w:t>
            </w:r>
            <w:r w:rsidRPr="005347AE">
              <w:rPr>
                <w:rFonts w:ascii="Book Antiqua" w:hAnsi="Book Antiqua"/>
                <w:sz w:val="20"/>
              </w:rPr>
              <w:t xml:space="preserve"> </w:t>
            </w:r>
          </w:p>
          <w:p w:rsidR="0069707C" w:rsidRDefault="0069707C" w:rsidP="002B6D12">
            <w:pPr>
              <w:rPr>
                <w:rFonts w:ascii="Book Antiqua" w:hAnsi="Book Antiqua"/>
                <w:sz w:val="20"/>
              </w:rPr>
            </w:pPr>
            <w:r>
              <w:rPr>
                <w:rFonts w:ascii="Book Antiqua" w:hAnsi="Book Antiqua"/>
                <w:sz w:val="20"/>
              </w:rPr>
              <w:t>Human development index</w:t>
            </w:r>
          </w:p>
          <w:p w:rsidR="0069707C" w:rsidRPr="005347AE" w:rsidRDefault="0069707C" w:rsidP="0069707C">
            <w:pPr>
              <w:rPr>
                <w:rFonts w:ascii="Book Antiqua" w:hAnsi="Book Antiqua"/>
                <w:sz w:val="20"/>
              </w:rPr>
            </w:pPr>
            <w:r>
              <w:rPr>
                <w:rFonts w:ascii="Book Antiqua" w:hAnsi="Book Antiqua"/>
                <w:sz w:val="20"/>
              </w:rPr>
              <w:t xml:space="preserve">Cultural </w:t>
            </w:r>
            <w:r w:rsidR="00F5734E">
              <w:rPr>
                <w:rFonts w:ascii="Book Antiqua" w:hAnsi="Book Antiqua"/>
                <w:sz w:val="20"/>
              </w:rPr>
              <w:t>Map Scores</w:t>
            </w:r>
          </w:p>
        </w:tc>
      </w:tr>
    </w:tbl>
    <w:p w:rsidR="00922DAD" w:rsidRPr="005347AE" w:rsidRDefault="00DB59EC" w:rsidP="00922DAD">
      <w:pPr>
        <w:rPr>
          <w:rFonts w:ascii="Book Antiqua" w:hAnsi="Book Antiqua"/>
          <w:sz w:val="18"/>
        </w:rPr>
      </w:pPr>
      <w:r w:rsidRPr="005347AE">
        <w:rPr>
          <w:rFonts w:ascii="Book Antiqua" w:hAnsi="Book Antiqua"/>
          <w:sz w:val="18"/>
        </w:rPr>
        <w:t>(*) Inputs stand for cost criteria, while outputs for benefit</w:t>
      </w:r>
      <w:r w:rsidR="00755313">
        <w:rPr>
          <w:rFonts w:ascii="Book Antiqua" w:hAnsi="Book Antiqua"/>
          <w:sz w:val="18"/>
        </w:rPr>
        <w:t xml:space="preserve"> criteria,</w:t>
      </w:r>
      <w:r w:rsidRPr="005347AE">
        <w:rPr>
          <w:rFonts w:ascii="Book Antiqua" w:hAnsi="Book Antiqua"/>
          <w:sz w:val="18"/>
        </w:rPr>
        <w:t xml:space="preserve"> in corresponding MCDM Analysis.</w:t>
      </w:r>
    </w:p>
    <w:p w:rsidR="002B6D12" w:rsidRDefault="002B6D12" w:rsidP="002B6D12">
      <w:pPr>
        <w:pStyle w:val="Paragraph"/>
        <w:spacing w:before="120" w:line="240" w:lineRule="auto"/>
        <w:ind w:firstLine="0"/>
        <w:rPr>
          <w:rFonts w:ascii="Book Antiqua" w:hAnsi="Book Antiqua"/>
          <w:sz w:val="18"/>
        </w:rPr>
      </w:pPr>
      <w:r w:rsidRPr="005347AE">
        <w:rPr>
          <w:rFonts w:ascii="Book Antiqua" w:hAnsi="Book Antiqua"/>
          <w:sz w:val="18"/>
        </w:rPr>
        <w:t>(**) The windows width of 2 weeks is selected since average quarantine time in this disease is assumed to be 14 days.</w:t>
      </w:r>
    </w:p>
    <w:p w:rsidR="00F5734E" w:rsidRPr="005347AE" w:rsidRDefault="001055C9" w:rsidP="002B6D12">
      <w:pPr>
        <w:pStyle w:val="Paragraph"/>
        <w:spacing w:before="120" w:line="240" w:lineRule="auto"/>
        <w:ind w:firstLine="0"/>
        <w:rPr>
          <w:rFonts w:ascii="Book Antiqua" w:hAnsi="Book Antiqua"/>
          <w:sz w:val="18"/>
        </w:rPr>
      </w:pPr>
      <w:r>
        <w:rPr>
          <w:rFonts w:ascii="Book Antiqua" w:hAnsi="Book Antiqua"/>
          <w:sz w:val="18"/>
        </w:rPr>
        <w:t xml:space="preserve">(***) </w:t>
      </w:r>
      <w:r w:rsidR="00F5734E">
        <w:rPr>
          <w:rFonts w:ascii="Book Antiqua" w:hAnsi="Book Antiqua"/>
          <w:sz w:val="18"/>
        </w:rPr>
        <w:t>U</w:t>
      </w:r>
      <w:r w:rsidR="00F5734E" w:rsidRPr="00F5734E">
        <w:rPr>
          <w:rFonts w:ascii="Book Antiqua" w:hAnsi="Book Antiqua"/>
          <w:sz w:val="18"/>
        </w:rPr>
        <w:t>ndesir</w:t>
      </w:r>
      <w:r>
        <w:rPr>
          <w:rFonts w:ascii="Book Antiqua" w:hAnsi="Book Antiqua"/>
          <w:sz w:val="18"/>
        </w:rPr>
        <w:t>able</w:t>
      </w:r>
      <w:r w:rsidR="00F5734E" w:rsidRPr="00F5734E">
        <w:rPr>
          <w:rFonts w:ascii="Book Antiqua" w:hAnsi="Book Antiqua"/>
          <w:sz w:val="18"/>
        </w:rPr>
        <w:t xml:space="preserve"> </w:t>
      </w:r>
      <w:r w:rsidR="00F5734E">
        <w:rPr>
          <w:rFonts w:ascii="Book Antiqua" w:hAnsi="Book Antiqua"/>
          <w:sz w:val="18"/>
        </w:rPr>
        <w:t xml:space="preserve">inputs and output </w:t>
      </w:r>
      <w:r w:rsidR="00F5734E" w:rsidRPr="00F5734E">
        <w:rPr>
          <w:rFonts w:ascii="Book Antiqua" w:hAnsi="Book Antiqua"/>
          <w:sz w:val="18"/>
        </w:rPr>
        <w:t>are included in the analysis by taking inverse of these variables.</w:t>
      </w:r>
    </w:p>
    <w:p w:rsidR="002B6D12" w:rsidRPr="00B11B87" w:rsidRDefault="002B6D12" w:rsidP="00922DAD">
      <w:pPr>
        <w:rPr>
          <w:rFonts w:ascii="Book Antiqua" w:hAnsi="Book Antiqua"/>
        </w:rPr>
      </w:pPr>
    </w:p>
    <w:p w:rsidR="00231A13" w:rsidRDefault="00231A13" w:rsidP="00231A13">
      <w:pPr>
        <w:rPr>
          <w:rFonts w:ascii="Book Antiqua" w:hAnsi="Book Antiqua"/>
        </w:rPr>
      </w:pPr>
      <w:r>
        <w:rPr>
          <w:rFonts w:ascii="Book Antiqua" w:hAnsi="Book Antiqua"/>
          <w:iCs/>
        </w:rPr>
        <w:t>Data</w:t>
      </w:r>
      <w:r w:rsidRPr="00B11B87">
        <w:rPr>
          <w:rFonts w:ascii="Book Antiqua" w:hAnsi="Book Antiqua"/>
        </w:rPr>
        <w:t xml:space="preserve"> were obtained from the data sources given below</w:t>
      </w:r>
      <w:r>
        <w:rPr>
          <w:rFonts w:ascii="Book Antiqua" w:hAnsi="Book Antiqua"/>
        </w:rPr>
        <w:t>:</w:t>
      </w:r>
    </w:p>
    <w:p w:rsidR="00231A13" w:rsidRPr="00E624DE" w:rsidRDefault="00231A13" w:rsidP="00231A13">
      <w:pPr>
        <w:rPr>
          <w:rFonts w:ascii="Book Antiqua" w:hAnsi="Book Antiqua"/>
          <w:i/>
        </w:rPr>
      </w:pPr>
      <w:r w:rsidRPr="002477B0">
        <w:rPr>
          <w:rFonts w:ascii="Book Antiqua" w:hAnsi="Book Antiqua"/>
          <w:i/>
        </w:rPr>
        <w:t>The coronavirus and health system input / output data</w:t>
      </w:r>
      <w:r w:rsidR="00E624DE">
        <w:rPr>
          <w:rFonts w:ascii="Book Antiqua" w:hAnsi="Book Antiqua"/>
          <w:i/>
        </w:rPr>
        <w:t xml:space="preserve">: </w:t>
      </w:r>
      <w:r w:rsidR="00E624DE">
        <w:rPr>
          <w:rFonts w:ascii="Book Antiqua" w:hAnsi="Book Antiqua"/>
        </w:rPr>
        <w:t>ourworldindata.org</w:t>
      </w:r>
    </w:p>
    <w:p w:rsidR="00231A13" w:rsidRPr="00642F55" w:rsidRDefault="00231A13" w:rsidP="00231A13">
      <w:pPr>
        <w:rPr>
          <w:rFonts w:ascii="Book Antiqua" w:hAnsi="Book Antiqua"/>
        </w:rPr>
      </w:pPr>
      <w:r w:rsidRPr="002477B0">
        <w:rPr>
          <w:rFonts w:ascii="Book Antiqua" w:hAnsi="Book Antiqua"/>
          <w:i/>
        </w:rPr>
        <w:t>Cultural Variables</w:t>
      </w:r>
      <w:r w:rsidR="00E624DE">
        <w:rPr>
          <w:rFonts w:ascii="Book Antiqua" w:hAnsi="Book Antiqua"/>
          <w:i/>
        </w:rPr>
        <w:t xml:space="preserve">: </w:t>
      </w:r>
      <w:r w:rsidRPr="00642F55">
        <w:rPr>
          <w:rFonts w:ascii="Book Antiqua" w:hAnsi="Book Antiqua"/>
          <w:bCs/>
        </w:rPr>
        <w:t>The Inglehart-Welzel World Cultural Map</w:t>
      </w:r>
      <w:r>
        <w:rPr>
          <w:rFonts w:ascii="Book Antiqua" w:hAnsi="Book Antiqua"/>
          <w:bCs/>
        </w:rPr>
        <w:t xml:space="preserve"> - World Values Survey 7 (2022):</w:t>
      </w:r>
      <w:r w:rsidRPr="00642F55">
        <w:rPr>
          <w:rFonts w:ascii="Book Antiqua" w:hAnsi="Book Antiqua"/>
          <w:bCs/>
        </w:rPr>
        <w:t xml:space="preserve"> </w:t>
      </w:r>
      <w:r w:rsidR="00E624DE">
        <w:rPr>
          <w:rFonts w:ascii="Book Antiqua" w:hAnsi="Book Antiqua"/>
        </w:rPr>
        <w:t>www.worldvaluessurvey.org</w:t>
      </w:r>
    </w:p>
    <w:p w:rsidR="00231A13" w:rsidRDefault="00231A13" w:rsidP="00E624DE">
      <w:pPr>
        <w:rPr>
          <w:rFonts w:ascii="Book Antiqua" w:hAnsi="Book Antiqua"/>
        </w:rPr>
      </w:pPr>
      <w:r w:rsidRPr="002477B0">
        <w:rPr>
          <w:rFonts w:ascii="Book Antiqua" w:hAnsi="Book Antiqua"/>
          <w:i/>
        </w:rPr>
        <w:t>Government Policies / Measures</w:t>
      </w:r>
      <w:r w:rsidR="00E624DE">
        <w:rPr>
          <w:rFonts w:ascii="Book Antiqua" w:hAnsi="Book Antiqua"/>
          <w:i/>
        </w:rPr>
        <w:t xml:space="preserve">: </w:t>
      </w:r>
      <w:r w:rsidRPr="00FC42C9">
        <w:rPr>
          <w:rFonts w:ascii="Book Antiqua" w:hAnsi="Book Antiqua"/>
        </w:rPr>
        <w:t>Oxford COVID-19 Government Response Tracker</w:t>
      </w:r>
      <w:r w:rsidR="00AE71E2">
        <w:rPr>
          <w:rFonts w:ascii="Book Antiqua" w:hAnsi="Book Antiqua"/>
        </w:rPr>
        <w:t>,</w:t>
      </w:r>
    </w:p>
    <w:p w:rsidR="00231A13" w:rsidRDefault="00AE71E2" w:rsidP="00231A13">
      <w:pPr>
        <w:jc w:val="left"/>
        <w:rPr>
          <w:rFonts w:ascii="Book Antiqua" w:hAnsi="Book Antiqua"/>
        </w:rPr>
      </w:pPr>
      <w:r>
        <w:rPr>
          <w:rFonts w:ascii="Book Antiqua" w:hAnsi="Book Antiqua"/>
        </w:rPr>
        <w:t>www.</w:t>
      </w:r>
      <w:r w:rsidR="00E624DE">
        <w:rPr>
          <w:rFonts w:ascii="Book Antiqua" w:hAnsi="Book Antiqua"/>
        </w:rPr>
        <w:t>bsg.ox.ac.uk</w:t>
      </w:r>
    </w:p>
    <w:p w:rsidR="00231A13" w:rsidRDefault="00231A13" w:rsidP="00231A13">
      <w:pPr>
        <w:jc w:val="left"/>
        <w:rPr>
          <w:rFonts w:ascii="Book Antiqua" w:hAnsi="Book Antiqua"/>
        </w:rPr>
      </w:pPr>
      <w:r>
        <w:rPr>
          <w:rFonts w:ascii="Book Antiqua" w:hAnsi="Book Antiqua"/>
          <w:i/>
        </w:rPr>
        <w:t xml:space="preserve">Health System Data: </w:t>
      </w:r>
      <w:r w:rsidR="00AE71E2">
        <w:rPr>
          <w:rFonts w:ascii="Book Antiqua" w:hAnsi="Book Antiqua"/>
        </w:rPr>
        <w:t>World Health Organisation, www.who.int</w:t>
      </w:r>
    </w:p>
    <w:p w:rsidR="00231A13" w:rsidRDefault="00231A13" w:rsidP="00231A13">
      <w:pPr>
        <w:jc w:val="left"/>
        <w:rPr>
          <w:rFonts w:ascii="Book Antiqua" w:hAnsi="Book Antiqua"/>
        </w:rPr>
      </w:pPr>
      <w:r w:rsidRPr="00231A13">
        <w:rPr>
          <w:rFonts w:ascii="Book Antiqua" w:hAnsi="Book Antiqua"/>
          <w:bCs/>
          <w:lang w:val="tr-TR"/>
        </w:rPr>
        <w:t>Global Health Security Index (2019-2021)</w:t>
      </w:r>
      <w:r w:rsidR="00AE71E2">
        <w:rPr>
          <w:rFonts w:ascii="Book Antiqua" w:hAnsi="Book Antiqua"/>
          <w:bCs/>
          <w:lang w:val="tr-TR"/>
        </w:rPr>
        <w:t xml:space="preserve">, </w:t>
      </w:r>
      <w:r w:rsidR="00AE71E2">
        <w:rPr>
          <w:rFonts w:ascii="Book Antiqua" w:hAnsi="Book Antiqua"/>
        </w:rPr>
        <w:t>www.ghsindex.org</w:t>
      </w:r>
    </w:p>
    <w:p w:rsidR="00922DAD" w:rsidRPr="00B11B87" w:rsidRDefault="00922DAD" w:rsidP="00922DAD">
      <w:pPr>
        <w:tabs>
          <w:tab w:val="left" w:pos="1020"/>
        </w:tabs>
        <w:rPr>
          <w:rFonts w:ascii="Book Antiqua" w:hAnsi="Book Antiqua"/>
        </w:rPr>
      </w:pPr>
    </w:p>
    <w:p w:rsidR="00922DAD" w:rsidRPr="004D4EB3" w:rsidRDefault="00922DAD" w:rsidP="00922DAD">
      <w:pPr>
        <w:rPr>
          <w:rFonts w:ascii="Book Antiqua" w:hAnsi="Book Antiqua"/>
          <w:b/>
        </w:rPr>
      </w:pPr>
      <w:r w:rsidRPr="004D4EB3">
        <w:rPr>
          <w:rFonts w:ascii="Book Antiqua" w:hAnsi="Book Antiqua"/>
          <w:b/>
        </w:rPr>
        <w:t>Main Results</w:t>
      </w:r>
    </w:p>
    <w:p w:rsidR="00922DAD" w:rsidRPr="00B11B87" w:rsidRDefault="00922DAD" w:rsidP="00922DAD">
      <w:pPr>
        <w:rPr>
          <w:rFonts w:ascii="Book Antiqua" w:hAnsi="Book Antiqua"/>
          <w:highlight w:val="green"/>
        </w:rPr>
      </w:pPr>
    </w:p>
    <w:p w:rsidR="00922DAD" w:rsidRPr="00B11B87" w:rsidRDefault="00B075BE" w:rsidP="00922DAD">
      <w:pPr>
        <w:rPr>
          <w:rFonts w:ascii="Book Antiqua" w:hAnsi="Book Antiqua"/>
        </w:rPr>
      </w:pPr>
      <w:r w:rsidRPr="00B11B87">
        <w:rPr>
          <w:rFonts w:ascii="Book Antiqua" w:hAnsi="Book Antiqua"/>
          <w:iCs/>
        </w:rPr>
        <w:t xml:space="preserve">The first results reveal that countries with strong healthcare systems, successful government policy have higher efficiency while struggling against Covid-19. </w:t>
      </w:r>
      <w:r w:rsidR="0019690A">
        <w:rPr>
          <w:rFonts w:ascii="Book Antiqua" w:hAnsi="Book Antiqua"/>
          <w:iCs/>
        </w:rPr>
        <w:t>When c</w:t>
      </w:r>
      <w:r w:rsidRPr="00B11B87">
        <w:rPr>
          <w:rFonts w:ascii="Book Antiqua" w:hAnsi="Book Antiqua"/>
          <w:iCs/>
        </w:rPr>
        <w:t>ompare</w:t>
      </w:r>
      <w:r w:rsidR="0019690A">
        <w:rPr>
          <w:rFonts w:ascii="Book Antiqua" w:hAnsi="Book Antiqua"/>
          <w:iCs/>
        </w:rPr>
        <w:t>d</w:t>
      </w:r>
      <w:r w:rsidRPr="00B11B87">
        <w:rPr>
          <w:rFonts w:ascii="Book Antiqua" w:hAnsi="Book Antiqua"/>
          <w:iCs/>
        </w:rPr>
        <w:t xml:space="preserve"> the findings with classical MCDM methods </w:t>
      </w:r>
      <w:r w:rsidR="0019690A">
        <w:rPr>
          <w:rFonts w:ascii="Book Antiqua" w:hAnsi="Book Antiqua"/>
          <w:iCs/>
        </w:rPr>
        <w:t>for robustness,</w:t>
      </w:r>
      <w:r w:rsidRPr="00B11B87">
        <w:rPr>
          <w:rFonts w:ascii="Book Antiqua" w:hAnsi="Book Antiqua"/>
          <w:iCs/>
        </w:rPr>
        <w:t xml:space="preserve"> similar results</w:t>
      </w:r>
      <w:r w:rsidR="0019690A">
        <w:rPr>
          <w:rFonts w:ascii="Book Antiqua" w:hAnsi="Book Antiqua"/>
          <w:iCs/>
        </w:rPr>
        <w:t xml:space="preserve"> are </w:t>
      </w:r>
      <w:r w:rsidR="0019690A" w:rsidRPr="00B11B87">
        <w:rPr>
          <w:rFonts w:ascii="Book Antiqua" w:hAnsi="Book Antiqua"/>
          <w:iCs/>
        </w:rPr>
        <w:t>obtain</w:t>
      </w:r>
      <w:r w:rsidR="0019690A">
        <w:rPr>
          <w:rFonts w:ascii="Book Antiqua" w:hAnsi="Book Antiqua"/>
          <w:iCs/>
        </w:rPr>
        <w:t>ed.</w:t>
      </w:r>
      <w:r w:rsidRPr="00B11B87">
        <w:rPr>
          <w:rFonts w:ascii="Book Antiqua" w:hAnsi="Book Antiqua"/>
          <w:iCs/>
        </w:rPr>
        <w:t xml:space="preserve"> </w:t>
      </w:r>
      <w:r w:rsidR="00922DAD" w:rsidRPr="00242014">
        <w:rPr>
          <w:rFonts w:ascii="Book Antiqua" w:hAnsi="Book Antiqua"/>
        </w:rPr>
        <w:t>The initial results mainly show that the DEA Windows Analysis model is capable of identifying dynamic trends of efficiency clearly. Moreover, sources of inefficiency, thereby potentially yield managerial insights into organizational improvements are find out</w:t>
      </w:r>
      <w:r w:rsidRPr="00242014">
        <w:rPr>
          <w:rFonts w:ascii="Book Antiqua" w:hAnsi="Book Antiqua"/>
        </w:rPr>
        <w:t xml:space="preserve"> via classical DEA and MCDM analyses</w:t>
      </w:r>
      <w:r w:rsidR="00922DAD" w:rsidRPr="00242014">
        <w:rPr>
          <w:rFonts w:ascii="Book Antiqua" w:hAnsi="Book Antiqua"/>
        </w:rPr>
        <w:t>.</w:t>
      </w:r>
      <w:r w:rsidR="0019690A">
        <w:rPr>
          <w:rFonts w:ascii="Book Antiqua" w:hAnsi="Book Antiqua"/>
        </w:rPr>
        <w:t xml:space="preserve"> </w:t>
      </w:r>
      <w:r w:rsidR="00922DAD" w:rsidRPr="004D4EB3">
        <w:rPr>
          <w:rFonts w:ascii="Book Antiqua" w:hAnsi="Book Antiqua"/>
        </w:rPr>
        <w:t>The results also demonstrate the important differences that exist between the countries with respect to their str</w:t>
      </w:r>
      <w:r w:rsidR="00242014" w:rsidRPr="004D4EB3">
        <w:rPr>
          <w:rFonts w:ascii="Book Antiqua" w:hAnsi="Book Antiqua"/>
        </w:rPr>
        <w:t>uctural characteristics</w:t>
      </w:r>
      <w:r w:rsidR="00755313">
        <w:rPr>
          <w:rFonts w:ascii="Book Antiqua" w:hAnsi="Book Antiqua"/>
        </w:rPr>
        <w:t>.</w:t>
      </w:r>
      <w:r w:rsidR="00922DAD" w:rsidRPr="004D4EB3">
        <w:rPr>
          <w:rFonts w:ascii="Book Antiqua" w:hAnsi="Book Antiqua"/>
        </w:rPr>
        <w:t xml:space="preserve"> </w:t>
      </w:r>
    </w:p>
    <w:sectPr w:rsidR="00922DAD" w:rsidRPr="00B11B87" w:rsidSect="001425AF">
      <w:footerReference w:type="default" r:id="rId6"/>
      <w:pgSz w:w="11906" w:h="16838" w:code="9"/>
      <w:pgMar w:top="1134" w:right="1701" w:bottom="850" w:left="1701" w:header="851" w:footer="992" w:gutter="0"/>
      <w:cols w:space="708"/>
      <w:docGrid w:linePitch="360" w:charSpace="2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3A9" w:rsidRDefault="008773A9" w:rsidP="001425AF">
      <w:r>
        <w:separator/>
      </w:r>
    </w:p>
  </w:endnote>
  <w:endnote w:type="continuationSeparator" w:id="0">
    <w:p w:rsidR="008773A9" w:rsidRDefault="008773A9" w:rsidP="00142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667735"/>
      <w:docPartObj>
        <w:docPartGallery w:val="Page Numbers (Bottom of Page)"/>
        <w:docPartUnique/>
      </w:docPartObj>
    </w:sdtPr>
    <w:sdtEndPr/>
    <w:sdtContent>
      <w:p w:rsidR="008E5C37" w:rsidRDefault="008E5C37">
        <w:pPr>
          <w:pStyle w:val="AltBilgi"/>
          <w:jc w:val="center"/>
        </w:pPr>
        <w:r>
          <w:fldChar w:fldCharType="begin"/>
        </w:r>
        <w:r>
          <w:instrText>PAGE   \* MERGEFORMAT</w:instrText>
        </w:r>
        <w:r>
          <w:fldChar w:fldCharType="separate"/>
        </w:r>
        <w:r w:rsidR="008773A9" w:rsidRPr="008773A9">
          <w:rPr>
            <w:noProof/>
            <w:lang w:val="tr-TR"/>
          </w:rPr>
          <w:t>1</w:t>
        </w:r>
        <w:r>
          <w:fldChar w:fldCharType="end"/>
        </w:r>
      </w:p>
    </w:sdtContent>
  </w:sdt>
  <w:p w:rsidR="008E5C37" w:rsidRDefault="008E5C3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3A9" w:rsidRDefault="008773A9" w:rsidP="001425AF">
      <w:r>
        <w:separator/>
      </w:r>
    </w:p>
  </w:footnote>
  <w:footnote w:type="continuationSeparator" w:id="0">
    <w:p w:rsidR="008773A9" w:rsidRDefault="008773A9" w:rsidP="001425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5AF"/>
    <w:rsid w:val="00010A91"/>
    <w:rsid w:val="00021924"/>
    <w:rsid w:val="00043141"/>
    <w:rsid w:val="00045772"/>
    <w:rsid w:val="000635FF"/>
    <w:rsid w:val="000650AE"/>
    <w:rsid w:val="00084B72"/>
    <w:rsid w:val="000B65BA"/>
    <w:rsid w:val="000E3338"/>
    <w:rsid w:val="001055C9"/>
    <w:rsid w:val="00115C4E"/>
    <w:rsid w:val="001425AF"/>
    <w:rsid w:val="00142D04"/>
    <w:rsid w:val="0017185E"/>
    <w:rsid w:val="001925BA"/>
    <w:rsid w:val="00195200"/>
    <w:rsid w:val="0019690A"/>
    <w:rsid w:val="001A53E9"/>
    <w:rsid w:val="001D2A01"/>
    <w:rsid w:val="001D3C25"/>
    <w:rsid w:val="001F6EE8"/>
    <w:rsid w:val="00210260"/>
    <w:rsid w:val="00231A13"/>
    <w:rsid w:val="00233699"/>
    <w:rsid w:val="0023452E"/>
    <w:rsid w:val="00242014"/>
    <w:rsid w:val="002477B0"/>
    <w:rsid w:val="002535C9"/>
    <w:rsid w:val="00255703"/>
    <w:rsid w:val="00267BDB"/>
    <w:rsid w:val="00274E63"/>
    <w:rsid w:val="002752B5"/>
    <w:rsid w:val="0028001B"/>
    <w:rsid w:val="00296715"/>
    <w:rsid w:val="002B2BE2"/>
    <w:rsid w:val="002B6D12"/>
    <w:rsid w:val="002D3E5C"/>
    <w:rsid w:val="002D5A02"/>
    <w:rsid w:val="0033234B"/>
    <w:rsid w:val="00346960"/>
    <w:rsid w:val="00381EA2"/>
    <w:rsid w:val="003864DA"/>
    <w:rsid w:val="003A04D6"/>
    <w:rsid w:val="003C0730"/>
    <w:rsid w:val="003C2731"/>
    <w:rsid w:val="003E2C5E"/>
    <w:rsid w:val="003E7DD0"/>
    <w:rsid w:val="0040499B"/>
    <w:rsid w:val="0040679E"/>
    <w:rsid w:val="004149FD"/>
    <w:rsid w:val="0042121F"/>
    <w:rsid w:val="0043233E"/>
    <w:rsid w:val="00474CAB"/>
    <w:rsid w:val="00497F66"/>
    <w:rsid w:val="004B6C5A"/>
    <w:rsid w:val="004D047B"/>
    <w:rsid w:val="004D4EB3"/>
    <w:rsid w:val="00512AEB"/>
    <w:rsid w:val="00514426"/>
    <w:rsid w:val="0051768E"/>
    <w:rsid w:val="005347AE"/>
    <w:rsid w:val="00571DD2"/>
    <w:rsid w:val="005B5AF4"/>
    <w:rsid w:val="005B6BA6"/>
    <w:rsid w:val="005E5BC7"/>
    <w:rsid w:val="00602B58"/>
    <w:rsid w:val="00642F55"/>
    <w:rsid w:val="0067200E"/>
    <w:rsid w:val="0069707C"/>
    <w:rsid w:val="006C341F"/>
    <w:rsid w:val="006F0A4E"/>
    <w:rsid w:val="006F777F"/>
    <w:rsid w:val="00711EA1"/>
    <w:rsid w:val="0074064D"/>
    <w:rsid w:val="00741F80"/>
    <w:rsid w:val="00755313"/>
    <w:rsid w:val="007617DC"/>
    <w:rsid w:val="00761CC3"/>
    <w:rsid w:val="00786D7F"/>
    <w:rsid w:val="007A6B99"/>
    <w:rsid w:val="007D4B3E"/>
    <w:rsid w:val="00800EC2"/>
    <w:rsid w:val="00821EA4"/>
    <w:rsid w:val="00833390"/>
    <w:rsid w:val="008333B1"/>
    <w:rsid w:val="00850BB6"/>
    <w:rsid w:val="00853F24"/>
    <w:rsid w:val="008722F7"/>
    <w:rsid w:val="008773A9"/>
    <w:rsid w:val="0088664B"/>
    <w:rsid w:val="008D1D76"/>
    <w:rsid w:val="008D21D8"/>
    <w:rsid w:val="008E2C1A"/>
    <w:rsid w:val="008E5C37"/>
    <w:rsid w:val="008F6ED5"/>
    <w:rsid w:val="00922DAD"/>
    <w:rsid w:val="00944C6F"/>
    <w:rsid w:val="00945906"/>
    <w:rsid w:val="00974AF1"/>
    <w:rsid w:val="009841ED"/>
    <w:rsid w:val="009C07B3"/>
    <w:rsid w:val="009F6B37"/>
    <w:rsid w:val="00A118FC"/>
    <w:rsid w:val="00A63B56"/>
    <w:rsid w:val="00A7528D"/>
    <w:rsid w:val="00A869E3"/>
    <w:rsid w:val="00AB100F"/>
    <w:rsid w:val="00AE71E2"/>
    <w:rsid w:val="00B075BE"/>
    <w:rsid w:val="00B11B87"/>
    <w:rsid w:val="00B54A98"/>
    <w:rsid w:val="00B969A7"/>
    <w:rsid w:val="00BA4FED"/>
    <w:rsid w:val="00BC0855"/>
    <w:rsid w:val="00BC283E"/>
    <w:rsid w:val="00BD7984"/>
    <w:rsid w:val="00BE4A10"/>
    <w:rsid w:val="00C21338"/>
    <w:rsid w:val="00C82F59"/>
    <w:rsid w:val="00C866D8"/>
    <w:rsid w:val="00CA5CFC"/>
    <w:rsid w:val="00CD5EA0"/>
    <w:rsid w:val="00CD6A16"/>
    <w:rsid w:val="00D252E1"/>
    <w:rsid w:val="00D3394C"/>
    <w:rsid w:val="00D81596"/>
    <w:rsid w:val="00D93177"/>
    <w:rsid w:val="00DA3323"/>
    <w:rsid w:val="00DA3541"/>
    <w:rsid w:val="00DB59EC"/>
    <w:rsid w:val="00DE23E5"/>
    <w:rsid w:val="00E13A6F"/>
    <w:rsid w:val="00E24690"/>
    <w:rsid w:val="00E247A2"/>
    <w:rsid w:val="00E624DE"/>
    <w:rsid w:val="00E71872"/>
    <w:rsid w:val="00E860EF"/>
    <w:rsid w:val="00E93377"/>
    <w:rsid w:val="00E95C35"/>
    <w:rsid w:val="00EB390E"/>
    <w:rsid w:val="00EC4CF9"/>
    <w:rsid w:val="00ED26BD"/>
    <w:rsid w:val="00F002D3"/>
    <w:rsid w:val="00F0720D"/>
    <w:rsid w:val="00F42E3A"/>
    <w:rsid w:val="00F56C49"/>
    <w:rsid w:val="00F5734E"/>
    <w:rsid w:val="00F619BA"/>
    <w:rsid w:val="00F653FD"/>
    <w:rsid w:val="00F65CCB"/>
    <w:rsid w:val="00FA519B"/>
    <w:rsid w:val="00FC19C0"/>
    <w:rsid w:val="00FC42C9"/>
    <w:rsid w:val="00FD64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3F276"/>
  <w15:chartTrackingRefBased/>
  <w15:docId w15:val="{D1138231-23FA-4F88-B4CE-F8F7A4187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5AF"/>
    <w:pPr>
      <w:widowControl w:val="0"/>
      <w:wordWrap w:val="0"/>
      <w:autoSpaceDE w:val="0"/>
      <w:autoSpaceDN w:val="0"/>
      <w:spacing w:after="0" w:line="240" w:lineRule="auto"/>
      <w:jc w:val="both"/>
    </w:pPr>
    <w:rPr>
      <w:rFonts w:ascii="??" w:eastAsia="Times New Roman" w:hAnsi="Times New Roman" w:cs="Times New Roman"/>
      <w:kern w:val="2"/>
      <w:sz w:val="24"/>
      <w:szCs w:val="20"/>
      <w:lang w:val="en-US"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1"/>
    <w:uiPriority w:val="99"/>
    <w:rsid w:val="001425AF"/>
    <w:pPr>
      <w:tabs>
        <w:tab w:val="center" w:pos="4703"/>
        <w:tab w:val="right" w:pos="9406"/>
      </w:tabs>
    </w:pPr>
  </w:style>
  <w:style w:type="character" w:customStyle="1" w:styleId="AltBilgiChar">
    <w:name w:val="Alt Bilgi Char"/>
    <w:basedOn w:val="VarsaylanParagrafYazTipi"/>
    <w:uiPriority w:val="99"/>
    <w:rsid w:val="001425AF"/>
    <w:rPr>
      <w:rFonts w:ascii="??" w:eastAsia="Times New Roman" w:hAnsi="Times New Roman" w:cs="Times New Roman"/>
      <w:kern w:val="2"/>
      <w:sz w:val="24"/>
      <w:szCs w:val="20"/>
      <w:lang w:val="en-US" w:eastAsia="ko-KR"/>
    </w:rPr>
  </w:style>
  <w:style w:type="character" w:customStyle="1" w:styleId="AltBilgiChar1">
    <w:name w:val="Alt Bilgi Char1"/>
    <w:link w:val="AltBilgi"/>
    <w:uiPriority w:val="99"/>
    <w:rsid w:val="001425AF"/>
    <w:rPr>
      <w:rFonts w:ascii="??" w:eastAsia="Times New Roman" w:hAnsi="Times New Roman" w:cs="Times New Roman"/>
      <w:kern w:val="2"/>
      <w:sz w:val="24"/>
      <w:szCs w:val="20"/>
      <w:lang w:val="en-US" w:eastAsia="ko-KR"/>
    </w:rPr>
  </w:style>
  <w:style w:type="character" w:styleId="Kpr">
    <w:name w:val="Hyperlink"/>
    <w:uiPriority w:val="99"/>
    <w:unhideWhenUsed/>
    <w:rsid w:val="001425AF"/>
    <w:rPr>
      <w:color w:val="0000FF"/>
      <w:u w:val="single"/>
    </w:rPr>
  </w:style>
  <w:style w:type="paragraph" w:styleId="DipnotMetni">
    <w:name w:val="footnote text"/>
    <w:basedOn w:val="Normal"/>
    <w:link w:val="DipnotMetniChar"/>
    <w:uiPriority w:val="99"/>
    <w:semiHidden/>
    <w:unhideWhenUsed/>
    <w:rsid w:val="001425AF"/>
    <w:rPr>
      <w:sz w:val="20"/>
    </w:rPr>
  </w:style>
  <w:style w:type="character" w:customStyle="1" w:styleId="DipnotMetniChar">
    <w:name w:val="Dipnot Metni Char"/>
    <w:basedOn w:val="VarsaylanParagrafYazTipi"/>
    <w:link w:val="DipnotMetni"/>
    <w:uiPriority w:val="99"/>
    <w:semiHidden/>
    <w:rsid w:val="001425AF"/>
    <w:rPr>
      <w:rFonts w:ascii="??" w:eastAsia="Times New Roman" w:hAnsi="Times New Roman" w:cs="Times New Roman"/>
      <w:kern w:val="2"/>
      <w:sz w:val="20"/>
      <w:szCs w:val="20"/>
      <w:lang w:val="en-US" w:eastAsia="ko-KR"/>
    </w:rPr>
  </w:style>
  <w:style w:type="character" w:styleId="DipnotBavurusu">
    <w:name w:val="footnote reference"/>
    <w:basedOn w:val="VarsaylanParagrafYazTipi"/>
    <w:uiPriority w:val="99"/>
    <w:semiHidden/>
    <w:unhideWhenUsed/>
    <w:rsid w:val="001425AF"/>
    <w:rPr>
      <w:vertAlign w:val="superscript"/>
    </w:rPr>
  </w:style>
  <w:style w:type="character" w:styleId="Gl">
    <w:name w:val="Strong"/>
    <w:basedOn w:val="VarsaylanParagrafYazTipi"/>
    <w:uiPriority w:val="22"/>
    <w:qFormat/>
    <w:rsid w:val="006F777F"/>
    <w:rPr>
      <w:b/>
      <w:bCs/>
    </w:rPr>
  </w:style>
  <w:style w:type="paragraph" w:customStyle="1" w:styleId="Paragraph">
    <w:name w:val="Paragraph"/>
    <w:basedOn w:val="Normal"/>
    <w:rsid w:val="00514426"/>
    <w:pPr>
      <w:widowControl/>
      <w:wordWrap/>
      <w:autoSpaceDE/>
      <w:autoSpaceDN/>
      <w:spacing w:after="120" w:line="360" w:lineRule="auto"/>
      <w:ind w:firstLine="709"/>
    </w:pPr>
    <w:rPr>
      <w:rFonts w:ascii="Times New Roman"/>
      <w:kern w:val="0"/>
      <w:lang w:eastAsia="cs-CZ"/>
    </w:rPr>
  </w:style>
  <w:style w:type="paragraph" w:customStyle="1" w:styleId="Titletablefigure">
    <w:name w:val="Title_table_figure"/>
    <w:basedOn w:val="Normal"/>
    <w:rsid w:val="00514426"/>
    <w:pPr>
      <w:widowControl/>
      <w:wordWrap/>
      <w:autoSpaceDE/>
      <w:autoSpaceDN/>
      <w:jc w:val="left"/>
    </w:pPr>
    <w:rPr>
      <w:rFonts w:ascii="Times New Roman"/>
      <w:b/>
      <w:kern w:val="0"/>
      <w:lang w:eastAsia="cs-CZ"/>
    </w:rPr>
  </w:style>
  <w:style w:type="paragraph" w:styleId="stBilgi">
    <w:name w:val="header"/>
    <w:basedOn w:val="Normal"/>
    <w:link w:val="stBilgiChar"/>
    <w:uiPriority w:val="99"/>
    <w:unhideWhenUsed/>
    <w:rsid w:val="00F0720D"/>
    <w:pPr>
      <w:tabs>
        <w:tab w:val="center" w:pos="4536"/>
        <w:tab w:val="right" w:pos="9072"/>
      </w:tabs>
    </w:pPr>
  </w:style>
  <w:style w:type="character" w:customStyle="1" w:styleId="stBilgiChar">
    <w:name w:val="Üst Bilgi Char"/>
    <w:basedOn w:val="VarsaylanParagrafYazTipi"/>
    <w:link w:val="stBilgi"/>
    <w:uiPriority w:val="99"/>
    <w:rsid w:val="00F0720D"/>
    <w:rPr>
      <w:rFonts w:ascii="??" w:eastAsia="Times New Roman" w:hAnsi="Times New Roman" w:cs="Times New Roman"/>
      <w:kern w:val="2"/>
      <w:sz w:val="24"/>
      <w:szCs w:val="20"/>
      <w:lang w:val="en-US" w:eastAsia="ko-KR"/>
    </w:rPr>
  </w:style>
  <w:style w:type="paragraph" w:styleId="BalonMetni">
    <w:name w:val="Balloon Text"/>
    <w:basedOn w:val="Normal"/>
    <w:link w:val="BalonMetniChar"/>
    <w:uiPriority w:val="99"/>
    <w:semiHidden/>
    <w:unhideWhenUsed/>
    <w:rsid w:val="002535C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535C9"/>
    <w:rPr>
      <w:rFonts w:ascii="Segoe UI" w:eastAsia="Times New Roman" w:hAnsi="Segoe UI" w:cs="Segoe UI"/>
      <w:kern w:val="2"/>
      <w:sz w:val="18"/>
      <w:szCs w:val="18"/>
      <w:lang w:val="en-US" w:eastAsia="ko-KR"/>
    </w:rPr>
  </w:style>
  <w:style w:type="paragraph" w:styleId="HTMLncedenBiimlendirilmi">
    <w:name w:val="HTML Preformatted"/>
    <w:basedOn w:val="Normal"/>
    <w:link w:val="HTMLncedenBiimlendirilmiChar"/>
    <w:uiPriority w:val="99"/>
    <w:semiHidden/>
    <w:unhideWhenUsed/>
    <w:rsid w:val="005B6BA6"/>
    <w:rPr>
      <w:rFonts w:ascii="Consolas" w:hAnsi="Consolas"/>
      <w:sz w:val="20"/>
    </w:rPr>
  </w:style>
  <w:style w:type="character" w:customStyle="1" w:styleId="HTMLncedenBiimlendirilmiChar">
    <w:name w:val="HTML Önceden Biçimlendirilmiş Char"/>
    <w:basedOn w:val="VarsaylanParagrafYazTipi"/>
    <w:link w:val="HTMLncedenBiimlendirilmi"/>
    <w:uiPriority w:val="99"/>
    <w:semiHidden/>
    <w:rsid w:val="005B6BA6"/>
    <w:rPr>
      <w:rFonts w:ascii="Consolas" w:eastAsia="Times New Roman" w:hAnsi="Consolas" w:cs="Times New Roman"/>
      <w:kern w:val="2"/>
      <w:sz w:val="20"/>
      <w:szCs w:val="20"/>
      <w:lang w:val="en-US" w:eastAsia="ko-KR"/>
    </w:rPr>
  </w:style>
  <w:style w:type="paragraph" w:customStyle="1" w:styleId="Default">
    <w:name w:val="Default"/>
    <w:rsid w:val="00C866D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34191">
      <w:bodyDiv w:val="1"/>
      <w:marLeft w:val="0"/>
      <w:marRight w:val="0"/>
      <w:marTop w:val="0"/>
      <w:marBottom w:val="0"/>
      <w:divBdr>
        <w:top w:val="none" w:sz="0" w:space="0" w:color="auto"/>
        <w:left w:val="none" w:sz="0" w:space="0" w:color="auto"/>
        <w:bottom w:val="none" w:sz="0" w:space="0" w:color="auto"/>
        <w:right w:val="none" w:sz="0" w:space="0" w:color="auto"/>
      </w:divBdr>
    </w:div>
    <w:div w:id="177626809">
      <w:bodyDiv w:val="1"/>
      <w:marLeft w:val="0"/>
      <w:marRight w:val="0"/>
      <w:marTop w:val="0"/>
      <w:marBottom w:val="0"/>
      <w:divBdr>
        <w:top w:val="none" w:sz="0" w:space="0" w:color="auto"/>
        <w:left w:val="none" w:sz="0" w:space="0" w:color="auto"/>
        <w:bottom w:val="none" w:sz="0" w:space="0" w:color="auto"/>
        <w:right w:val="none" w:sz="0" w:space="0" w:color="auto"/>
      </w:divBdr>
    </w:div>
    <w:div w:id="925769628">
      <w:bodyDiv w:val="1"/>
      <w:marLeft w:val="0"/>
      <w:marRight w:val="0"/>
      <w:marTop w:val="0"/>
      <w:marBottom w:val="0"/>
      <w:divBdr>
        <w:top w:val="none" w:sz="0" w:space="0" w:color="auto"/>
        <w:left w:val="none" w:sz="0" w:space="0" w:color="auto"/>
        <w:bottom w:val="none" w:sz="0" w:space="0" w:color="auto"/>
        <w:right w:val="none" w:sz="0" w:space="0" w:color="auto"/>
      </w:divBdr>
    </w:div>
    <w:div w:id="967275504">
      <w:bodyDiv w:val="1"/>
      <w:marLeft w:val="0"/>
      <w:marRight w:val="0"/>
      <w:marTop w:val="0"/>
      <w:marBottom w:val="0"/>
      <w:divBdr>
        <w:top w:val="none" w:sz="0" w:space="0" w:color="auto"/>
        <w:left w:val="none" w:sz="0" w:space="0" w:color="auto"/>
        <w:bottom w:val="none" w:sz="0" w:space="0" w:color="auto"/>
        <w:right w:val="none" w:sz="0" w:space="0" w:color="auto"/>
      </w:divBdr>
    </w:div>
    <w:div w:id="1024551225">
      <w:bodyDiv w:val="1"/>
      <w:marLeft w:val="0"/>
      <w:marRight w:val="0"/>
      <w:marTop w:val="0"/>
      <w:marBottom w:val="0"/>
      <w:divBdr>
        <w:top w:val="none" w:sz="0" w:space="0" w:color="auto"/>
        <w:left w:val="none" w:sz="0" w:space="0" w:color="auto"/>
        <w:bottom w:val="none" w:sz="0" w:space="0" w:color="auto"/>
        <w:right w:val="none" w:sz="0" w:space="0" w:color="auto"/>
      </w:divBdr>
    </w:div>
    <w:div w:id="1031026980">
      <w:bodyDiv w:val="1"/>
      <w:marLeft w:val="0"/>
      <w:marRight w:val="0"/>
      <w:marTop w:val="0"/>
      <w:marBottom w:val="0"/>
      <w:divBdr>
        <w:top w:val="none" w:sz="0" w:space="0" w:color="auto"/>
        <w:left w:val="none" w:sz="0" w:space="0" w:color="auto"/>
        <w:bottom w:val="none" w:sz="0" w:space="0" w:color="auto"/>
        <w:right w:val="none" w:sz="0" w:space="0" w:color="auto"/>
      </w:divBdr>
    </w:div>
    <w:div w:id="1116632520">
      <w:bodyDiv w:val="1"/>
      <w:marLeft w:val="0"/>
      <w:marRight w:val="0"/>
      <w:marTop w:val="0"/>
      <w:marBottom w:val="0"/>
      <w:divBdr>
        <w:top w:val="none" w:sz="0" w:space="0" w:color="auto"/>
        <w:left w:val="none" w:sz="0" w:space="0" w:color="auto"/>
        <w:bottom w:val="none" w:sz="0" w:space="0" w:color="auto"/>
        <w:right w:val="none" w:sz="0" w:space="0" w:color="auto"/>
      </w:divBdr>
    </w:div>
    <w:div w:id="1217356147">
      <w:bodyDiv w:val="1"/>
      <w:marLeft w:val="0"/>
      <w:marRight w:val="0"/>
      <w:marTop w:val="0"/>
      <w:marBottom w:val="0"/>
      <w:divBdr>
        <w:top w:val="none" w:sz="0" w:space="0" w:color="auto"/>
        <w:left w:val="none" w:sz="0" w:space="0" w:color="auto"/>
        <w:bottom w:val="none" w:sz="0" w:space="0" w:color="auto"/>
        <w:right w:val="none" w:sz="0" w:space="0" w:color="auto"/>
      </w:divBdr>
    </w:div>
    <w:div w:id="1243951001">
      <w:bodyDiv w:val="1"/>
      <w:marLeft w:val="0"/>
      <w:marRight w:val="0"/>
      <w:marTop w:val="0"/>
      <w:marBottom w:val="0"/>
      <w:divBdr>
        <w:top w:val="none" w:sz="0" w:space="0" w:color="auto"/>
        <w:left w:val="none" w:sz="0" w:space="0" w:color="auto"/>
        <w:bottom w:val="none" w:sz="0" w:space="0" w:color="auto"/>
        <w:right w:val="none" w:sz="0" w:space="0" w:color="auto"/>
      </w:divBdr>
    </w:div>
    <w:div w:id="1311976733">
      <w:bodyDiv w:val="1"/>
      <w:marLeft w:val="0"/>
      <w:marRight w:val="0"/>
      <w:marTop w:val="0"/>
      <w:marBottom w:val="0"/>
      <w:divBdr>
        <w:top w:val="none" w:sz="0" w:space="0" w:color="auto"/>
        <w:left w:val="none" w:sz="0" w:space="0" w:color="auto"/>
        <w:bottom w:val="none" w:sz="0" w:space="0" w:color="auto"/>
        <w:right w:val="none" w:sz="0" w:space="0" w:color="auto"/>
      </w:divBdr>
    </w:div>
    <w:div w:id="1471047814">
      <w:bodyDiv w:val="1"/>
      <w:marLeft w:val="0"/>
      <w:marRight w:val="0"/>
      <w:marTop w:val="0"/>
      <w:marBottom w:val="0"/>
      <w:divBdr>
        <w:top w:val="none" w:sz="0" w:space="0" w:color="auto"/>
        <w:left w:val="none" w:sz="0" w:space="0" w:color="auto"/>
        <w:bottom w:val="none" w:sz="0" w:space="0" w:color="auto"/>
        <w:right w:val="none" w:sz="0" w:space="0" w:color="auto"/>
      </w:divBdr>
    </w:div>
    <w:div w:id="1657413600">
      <w:bodyDiv w:val="1"/>
      <w:marLeft w:val="0"/>
      <w:marRight w:val="0"/>
      <w:marTop w:val="0"/>
      <w:marBottom w:val="0"/>
      <w:divBdr>
        <w:top w:val="none" w:sz="0" w:space="0" w:color="auto"/>
        <w:left w:val="none" w:sz="0" w:space="0" w:color="auto"/>
        <w:bottom w:val="none" w:sz="0" w:space="0" w:color="auto"/>
        <w:right w:val="none" w:sz="0" w:space="0" w:color="auto"/>
      </w:divBdr>
    </w:div>
    <w:div w:id="1711874926">
      <w:bodyDiv w:val="1"/>
      <w:marLeft w:val="0"/>
      <w:marRight w:val="0"/>
      <w:marTop w:val="0"/>
      <w:marBottom w:val="0"/>
      <w:divBdr>
        <w:top w:val="none" w:sz="0" w:space="0" w:color="auto"/>
        <w:left w:val="none" w:sz="0" w:space="0" w:color="auto"/>
        <w:bottom w:val="none" w:sz="0" w:space="0" w:color="auto"/>
        <w:right w:val="none" w:sz="0" w:space="0" w:color="auto"/>
      </w:divBdr>
    </w:div>
    <w:div w:id="1758137001">
      <w:bodyDiv w:val="1"/>
      <w:marLeft w:val="0"/>
      <w:marRight w:val="0"/>
      <w:marTop w:val="0"/>
      <w:marBottom w:val="0"/>
      <w:divBdr>
        <w:top w:val="none" w:sz="0" w:space="0" w:color="auto"/>
        <w:left w:val="none" w:sz="0" w:space="0" w:color="auto"/>
        <w:bottom w:val="none" w:sz="0" w:space="0" w:color="auto"/>
        <w:right w:val="none" w:sz="0" w:space="0" w:color="auto"/>
      </w:divBdr>
    </w:div>
    <w:div w:id="1801537111">
      <w:bodyDiv w:val="1"/>
      <w:marLeft w:val="0"/>
      <w:marRight w:val="0"/>
      <w:marTop w:val="0"/>
      <w:marBottom w:val="0"/>
      <w:divBdr>
        <w:top w:val="none" w:sz="0" w:space="0" w:color="auto"/>
        <w:left w:val="none" w:sz="0" w:space="0" w:color="auto"/>
        <w:bottom w:val="none" w:sz="0" w:space="0" w:color="auto"/>
        <w:right w:val="none" w:sz="0" w:space="0" w:color="auto"/>
      </w:divBdr>
    </w:div>
    <w:div w:id="1833136114">
      <w:bodyDiv w:val="1"/>
      <w:marLeft w:val="0"/>
      <w:marRight w:val="0"/>
      <w:marTop w:val="0"/>
      <w:marBottom w:val="0"/>
      <w:divBdr>
        <w:top w:val="none" w:sz="0" w:space="0" w:color="auto"/>
        <w:left w:val="none" w:sz="0" w:space="0" w:color="auto"/>
        <w:bottom w:val="none" w:sz="0" w:space="0" w:color="auto"/>
        <w:right w:val="none" w:sz="0" w:space="0" w:color="auto"/>
      </w:divBdr>
    </w:div>
    <w:div w:id="212468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1060</Words>
  <Characters>6044</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Yetkin CINAR</dc:creator>
  <cp:keywords/>
  <dc:description/>
  <cp:lastModifiedBy>Yetkin CINAR</cp:lastModifiedBy>
  <cp:revision>8</cp:revision>
  <cp:lastPrinted>2022-11-14T14:09:00Z</cp:lastPrinted>
  <dcterms:created xsi:type="dcterms:W3CDTF">2022-11-14T14:29:00Z</dcterms:created>
  <dcterms:modified xsi:type="dcterms:W3CDTF">2022-11-14T15:27:00Z</dcterms:modified>
</cp:coreProperties>
</file>