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81D6" w14:textId="2B6105AE" w:rsidR="00870C19" w:rsidRPr="00472FF3" w:rsidRDefault="00870C19" w:rsidP="00870C19">
      <w:pPr>
        <w:spacing w:after="0"/>
        <w:jc w:val="center"/>
        <w:rPr>
          <w:rFonts w:cs="Times New Roman"/>
          <w:b/>
          <w:bCs/>
          <w:sz w:val="24"/>
          <w:szCs w:val="24"/>
        </w:rPr>
      </w:pPr>
      <w:r w:rsidRPr="00472FF3">
        <w:rPr>
          <w:rFonts w:cs="Times New Roman"/>
          <w:b/>
          <w:bCs/>
          <w:sz w:val="24"/>
          <w:szCs w:val="24"/>
        </w:rPr>
        <w:t>Как повлияла эпидемия коронавируса</w:t>
      </w:r>
      <w:r w:rsidR="00D12D10">
        <w:rPr>
          <w:rFonts w:cs="Times New Roman"/>
          <w:b/>
          <w:bCs/>
          <w:sz w:val="24"/>
          <w:szCs w:val="24"/>
        </w:rPr>
        <w:t xml:space="preserve"> повлияла</w:t>
      </w:r>
      <w:r w:rsidRPr="00472FF3">
        <w:rPr>
          <w:rFonts w:cs="Times New Roman"/>
          <w:b/>
          <w:bCs/>
          <w:sz w:val="24"/>
          <w:szCs w:val="24"/>
        </w:rPr>
        <w:t xml:space="preserve"> на рынок бензина в регионах РФ?</w:t>
      </w:r>
    </w:p>
    <w:p w14:paraId="38B0CC2E" w14:textId="77777777" w:rsidR="00870C19" w:rsidRPr="00472FF3" w:rsidRDefault="00870C19" w:rsidP="00870C19">
      <w:pPr>
        <w:spacing w:after="0"/>
        <w:jc w:val="center"/>
        <w:rPr>
          <w:rFonts w:cs="Times New Roman"/>
          <w:b/>
          <w:bCs/>
          <w:sz w:val="24"/>
          <w:szCs w:val="24"/>
        </w:rPr>
      </w:pPr>
    </w:p>
    <w:p w14:paraId="7195C797" w14:textId="77777777" w:rsidR="00870C19" w:rsidRPr="00472FF3" w:rsidRDefault="00870C19" w:rsidP="00870C19">
      <w:pPr>
        <w:spacing w:after="0"/>
        <w:jc w:val="center"/>
        <w:rPr>
          <w:rFonts w:cs="Times New Roman"/>
          <w:sz w:val="24"/>
          <w:szCs w:val="24"/>
        </w:rPr>
      </w:pPr>
      <w:r w:rsidRPr="00472FF3">
        <w:rPr>
          <w:rFonts w:cs="Times New Roman"/>
          <w:sz w:val="24"/>
          <w:szCs w:val="24"/>
        </w:rPr>
        <w:t>Лаборатория анализа данных и прикладных эконометрических исследований ШЭМ ДВФУ</w:t>
      </w:r>
    </w:p>
    <w:p w14:paraId="1A16E59E" w14:textId="77777777" w:rsidR="00870C19" w:rsidRPr="00835000" w:rsidRDefault="00870C19" w:rsidP="00870C19">
      <w:pPr>
        <w:spacing w:after="0"/>
        <w:jc w:val="center"/>
        <w:rPr>
          <w:rFonts w:cs="Times New Roman"/>
          <w:sz w:val="24"/>
          <w:szCs w:val="24"/>
        </w:rPr>
      </w:pPr>
      <w:r w:rsidRPr="00472FF3">
        <w:rPr>
          <w:rFonts w:cs="Times New Roman"/>
          <w:sz w:val="24"/>
          <w:szCs w:val="24"/>
        </w:rPr>
        <w:t>Нагапетян Артур Рубикович</w:t>
      </w:r>
      <w:r w:rsidRPr="00835000">
        <w:rPr>
          <w:rFonts w:cs="Times New Roman"/>
          <w:sz w:val="24"/>
          <w:szCs w:val="24"/>
        </w:rPr>
        <w:t xml:space="preserve">, </w:t>
      </w:r>
      <w:r>
        <w:rPr>
          <w:rFonts w:cs="Times New Roman"/>
          <w:sz w:val="24"/>
          <w:szCs w:val="24"/>
        </w:rPr>
        <w:t>Павлова Татьяна Ивановна</w:t>
      </w:r>
    </w:p>
    <w:p w14:paraId="7B739851" w14:textId="77777777" w:rsidR="00870C19" w:rsidRPr="00472FF3" w:rsidRDefault="00D12D10" w:rsidP="00870C19">
      <w:pPr>
        <w:spacing w:after="0"/>
        <w:jc w:val="center"/>
        <w:rPr>
          <w:rFonts w:cs="Times New Roman"/>
          <w:sz w:val="24"/>
          <w:szCs w:val="24"/>
        </w:rPr>
      </w:pPr>
      <w:hyperlink r:id="rId7" w:history="1">
        <w:r w:rsidR="00870C19" w:rsidRPr="00472FF3">
          <w:rPr>
            <w:rStyle w:val="a3"/>
            <w:rFonts w:cs="Times New Roman"/>
            <w:sz w:val="24"/>
            <w:szCs w:val="24"/>
            <w:lang w:val="en-US"/>
          </w:rPr>
          <w:t>nagapetyan</w:t>
        </w:r>
        <w:r w:rsidR="00870C19" w:rsidRPr="00472FF3">
          <w:rPr>
            <w:rStyle w:val="a3"/>
            <w:rFonts w:cs="Times New Roman"/>
            <w:sz w:val="24"/>
            <w:szCs w:val="24"/>
          </w:rPr>
          <w:t>_</w:t>
        </w:r>
        <w:r w:rsidR="00870C19" w:rsidRPr="00472FF3">
          <w:rPr>
            <w:rStyle w:val="a3"/>
            <w:rFonts w:cs="Times New Roman"/>
            <w:sz w:val="24"/>
            <w:szCs w:val="24"/>
            <w:lang w:val="en-US"/>
          </w:rPr>
          <w:t>ar</w:t>
        </w:r>
        <w:r w:rsidR="00870C19" w:rsidRPr="00472FF3">
          <w:rPr>
            <w:rStyle w:val="a3"/>
            <w:rFonts w:cs="Times New Roman"/>
            <w:sz w:val="24"/>
            <w:szCs w:val="24"/>
          </w:rPr>
          <w:t>@</w:t>
        </w:r>
        <w:r w:rsidR="00870C19" w:rsidRPr="00472FF3">
          <w:rPr>
            <w:rStyle w:val="a3"/>
            <w:rFonts w:cs="Times New Roman"/>
            <w:sz w:val="24"/>
            <w:szCs w:val="24"/>
            <w:lang w:val="en-US"/>
          </w:rPr>
          <w:t>dvfu</w:t>
        </w:r>
        <w:r w:rsidR="00870C19" w:rsidRPr="00472FF3">
          <w:rPr>
            <w:rStyle w:val="a3"/>
            <w:rFonts w:cs="Times New Roman"/>
            <w:sz w:val="24"/>
            <w:szCs w:val="24"/>
          </w:rPr>
          <w:t>.</w:t>
        </w:r>
        <w:r w:rsidR="00870C19" w:rsidRPr="00472FF3">
          <w:rPr>
            <w:rStyle w:val="a3"/>
            <w:rFonts w:cs="Times New Roman"/>
            <w:sz w:val="24"/>
            <w:szCs w:val="24"/>
            <w:lang w:val="en-US"/>
          </w:rPr>
          <w:t>ru</w:t>
        </w:r>
      </w:hyperlink>
    </w:p>
    <w:p w14:paraId="1CA744ED" w14:textId="77777777" w:rsidR="00870C19" w:rsidRPr="00472FF3" w:rsidRDefault="00870C19" w:rsidP="00870C19">
      <w:pPr>
        <w:spacing w:after="0"/>
        <w:jc w:val="center"/>
        <w:rPr>
          <w:rFonts w:cs="Times New Roman"/>
          <w:sz w:val="24"/>
          <w:szCs w:val="24"/>
        </w:rPr>
      </w:pPr>
    </w:p>
    <w:p w14:paraId="580C0858" w14:textId="77777777" w:rsidR="00870C19" w:rsidRPr="00472FF3" w:rsidRDefault="00870C19" w:rsidP="00870C19">
      <w:pPr>
        <w:spacing w:after="0"/>
        <w:ind w:firstLine="709"/>
        <w:jc w:val="both"/>
        <w:rPr>
          <w:rFonts w:cs="Times New Roman"/>
          <w:b/>
          <w:bCs/>
          <w:sz w:val="24"/>
          <w:szCs w:val="24"/>
        </w:rPr>
      </w:pPr>
      <w:r w:rsidRPr="00472FF3">
        <w:rPr>
          <w:rFonts w:cs="Times New Roman"/>
          <w:b/>
          <w:bCs/>
          <w:sz w:val="24"/>
          <w:szCs w:val="24"/>
        </w:rPr>
        <w:t>Исследовательская проблема.</w:t>
      </w:r>
    </w:p>
    <w:p w14:paraId="60A90669" w14:textId="77777777" w:rsidR="00870C19" w:rsidRPr="00472FF3" w:rsidRDefault="00870C19" w:rsidP="00870C19">
      <w:pPr>
        <w:spacing w:after="0"/>
        <w:ind w:firstLine="709"/>
        <w:jc w:val="both"/>
        <w:rPr>
          <w:rFonts w:cs="Times New Roman"/>
          <w:sz w:val="24"/>
          <w:szCs w:val="24"/>
        </w:rPr>
      </w:pPr>
      <w:r>
        <w:rPr>
          <w:rFonts w:cs="Times New Roman"/>
          <w:sz w:val="24"/>
          <w:szCs w:val="24"/>
        </w:rPr>
        <w:t>Г</w:t>
      </w:r>
      <w:r w:rsidRPr="00472FF3">
        <w:rPr>
          <w:rFonts w:cs="Times New Roman"/>
          <w:sz w:val="24"/>
          <w:szCs w:val="24"/>
        </w:rPr>
        <w:t xml:space="preserve">раждане жалуются на высокие цены на автобензин, независимые сети АЗС на невозможность удерживать розничные цены в ситуации, когда оптовые цены растут на бирже, а крупные </w:t>
      </w:r>
      <w:r>
        <w:rPr>
          <w:rFonts w:cs="Times New Roman"/>
          <w:sz w:val="24"/>
          <w:szCs w:val="24"/>
        </w:rPr>
        <w:t xml:space="preserve">добывающие </w:t>
      </w:r>
      <w:r w:rsidRPr="00472FF3">
        <w:rPr>
          <w:rFonts w:cs="Times New Roman"/>
          <w:sz w:val="24"/>
          <w:szCs w:val="24"/>
        </w:rPr>
        <w:t xml:space="preserve">компании на противоречивость требований правительства. </w:t>
      </w:r>
    </w:p>
    <w:p w14:paraId="4F67E04E" w14:textId="77777777" w:rsidR="00870C19" w:rsidRPr="00472FF3" w:rsidRDefault="00870C19" w:rsidP="00870C19">
      <w:pPr>
        <w:spacing w:after="0"/>
        <w:ind w:firstLine="709"/>
        <w:jc w:val="both"/>
        <w:rPr>
          <w:rFonts w:cs="Times New Roman"/>
          <w:sz w:val="24"/>
          <w:szCs w:val="24"/>
        </w:rPr>
      </w:pPr>
      <w:r w:rsidRPr="00472FF3">
        <w:rPr>
          <w:rFonts w:cs="Times New Roman"/>
          <w:sz w:val="24"/>
          <w:szCs w:val="24"/>
        </w:rPr>
        <w:t>Исследовательские вопросы (</w:t>
      </w:r>
      <w:r w:rsidRPr="00472FF3">
        <w:rPr>
          <w:rFonts w:cs="Times New Roman"/>
          <w:sz w:val="24"/>
          <w:szCs w:val="24"/>
          <w:lang w:val="en-US"/>
        </w:rPr>
        <w:t>RQ</w:t>
      </w:r>
      <w:r w:rsidRPr="00472FF3">
        <w:rPr>
          <w:rFonts w:cs="Times New Roman"/>
          <w:sz w:val="24"/>
          <w:szCs w:val="24"/>
        </w:rPr>
        <w:t>):</w:t>
      </w:r>
    </w:p>
    <w:p w14:paraId="5F14FB55" w14:textId="77777777" w:rsidR="00870C19" w:rsidRPr="00472FF3" w:rsidRDefault="00870C19" w:rsidP="00870C19">
      <w:pPr>
        <w:spacing w:after="0"/>
        <w:ind w:firstLine="709"/>
        <w:jc w:val="both"/>
        <w:rPr>
          <w:rFonts w:cs="Times New Roman"/>
          <w:sz w:val="24"/>
          <w:szCs w:val="24"/>
        </w:rPr>
      </w:pPr>
      <w:r w:rsidRPr="00472FF3">
        <w:rPr>
          <w:rFonts w:cs="Times New Roman"/>
          <w:sz w:val="24"/>
          <w:szCs w:val="24"/>
        </w:rPr>
        <w:t>1. Как повлияла эпидемия на показатели цен и объемов продаж автобензин</w:t>
      </w:r>
      <w:r>
        <w:rPr>
          <w:rFonts w:cs="Times New Roman"/>
          <w:sz w:val="24"/>
          <w:szCs w:val="24"/>
        </w:rPr>
        <w:t>а</w:t>
      </w:r>
      <w:r w:rsidRPr="00472FF3">
        <w:rPr>
          <w:rFonts w:cs="Times New Roman"/>
          <w:sz w:val="24"/>
          <w:szCs w:val="24"/>
        </w:rPr>
        <w:t xml:space="preserve"> в регионах РФ?</w:t>
      </w:r>
    </w:p>
    <w:p w14:paraId="42FAD467" w14:textId="77777777" w:rsidR="00870C19" w:rsidRPr="00472FF3" w:rsidRDefault="00870C19" w:rsidP="00870C19">
      <w:pPr>
        <w:spacing w:after="0"/>
        <w:ind w:firstLine="709"/>
        <w:jc w:val="both"/>
        <w:rPr>
          <w:rFonts w:cs="Times New Roman"/>
          <w:sz w:val="24"/>
          <w:szCs w:val="24"/>
        </w:rPr>
      </w:pPr>
      <w:r>
        <w:rPr>
          <w:rFonts w:cs="Times New Roman"/>
          <w:sz w:val="24"/>
          <w:szCs w:val="24"/>
        </w:rPr>
        <w:t>2</w:t>
      </w:r>
      <w:r w:rsidRPr="00472FF3">
        <w:rPr>
          <w:rFonts w:cs="Times New Roman"/>
          <w:sz w:val="24"/>
          <w:szCs w:val="24"/>
        </w:rPr>
        <w:t>. Оценка функции спроса и предложения на автобензин на рынке B2C (на автозаправках) до и после начала эпидемии коронавируса?</w:t>
      </w:r>
    </w:p>
    <w:p w14:paraId="2BB35C2B" w14:textId="77777777" w:rsidR="00870C19" w:rsidRPr="00472FF3" w:rsidRDefault="00870C19" w:rsidP="00870C19">
      <w:pPr>
        <w:spacing w:after="0"/>
        <w:ind w:firstLine="709"/>
        <w:jc w:val="both"/>
        <w:rPr>
          <w:rFonts w:cs="Times New Roman"/>
          <w:sz w:val="24"/>
          <w:szCs w:val="24"/>
        </w:rPr>
      </w:pPr>
    </w:p>
    <w:p w14:paraId="1AE3B4EA" w14:textId="77777777" w:rsidR="00870C19" w:rsidRPr="00472FF3" w:rsidRDefault="00870C19" w:rsidP="00870C19">
      <w:pPr>
        <w:spacing w:after="0"/>
        <w:ind w:firstLine="709"/>
        <w:jc w:val="both"/>
        <w:rPr>
          <w:rFonts w:cs="Times New Roman"/>
          <w:b/>
          <w:bCs/>
          <w:sz w:val="24"/>
          <w:szCs w:val="24"/>
        </w:rPr>
      </w:pPr>
      <w:r w:rsidRPr="00472FF3">
        <w:rPr>
          <w:rFonts w:cs="Times New Roman"/>
          <w:b/>
          <w:bCs/>
          <w:sz w:val="24"/>
          <w:szCs w:val="24"/>
        </w:rPr>
        <w:t>Обзор литературы</w:t>
      </w:r>
    </w:p>
    <w:p w14:paraId="2CA03FF0" w14:textId="77777777" w:rsidR="00870C19" w:rsidRPr="00472FF3" w:rsidRDefault="00870C19" w:rsidP="00870C19">
      <w:pPr>
        <w:spacing w:after="0"/>
        <w:ind w:firstLine="709"/>
        <w:jc w:val="both"/>
        <w:rPr>
          <w:rFonts w:cs="Times New Roman"/>
          <w:b/>
          <w:bCs/>
          <w:sz w:val="24"/>
          <w:szCs w:val="24"/>
        </w:rPr>
      </w:pPr>
      <w:r w:rsidRPr="00472FF3">
        <w:rPr>
          <w:rFonts w:cs="Times New Roman"/>
          <w:b/>
          <w:bCs/>
          <w:sz w:val="24"/>
          <w:szCs w:val="24"/>
        </w:rPr>
        <w:t>Данные и модели</w:t>
      </w:r>
    </w:p>
    <w:p w14:paraId="1AC1A63E" w14:textId="77777777" w:rsidR="00870C19" w:rsidRPr="00472FF3" w:rsidRDefault="00870C19" w:rsidP="00870C19">
      <w:pPr>
        <w:spacing w:after="0"/>
        <w:ind w:firstLine="709"/>
        <w:rPr>
          <w:rFonts w:cs="Times New Roman"/>
          <w:b/>
          <w:bCs/>
          <w:sz w:val="24"/>
          <w:szCs w:val="24"/>
        </w:rPr>
      </w:pPr>
      <w:r w:rsidRPr="00472FF3">
        <w:rPr>
          <w:rFonts w:cs="Times New Roman"/>
          <w:sz w:val="24"/>
          <w:szCs w:val="24"/>
        </w:rPr>
        <w:t xml:space="preserve">Информация о переменных (2017-2021), используемых в исследовании приведена в таблице 1. </w:t>
      </w:r>
    </w:p>
    <w:p w14:paraId="12135A04" w14:textId="77777777" w:rsidR="00870C19" w:rsidRPr="00472FF3" w:rsidRDefault="00870C19" w:rsidP="00870C19">
      <w:pPr>
        <w:spacing w:after="0"/>
        <w:ind w:firstLine="709"/>
        <w:jc w:val="both"/>
        <w:rPr>
          <w:rFonts w:cs="Times New Roman"/>
          <w:sz w:val="24"/>
          <w:szCs w:val="24"/>
        </w:rPr>
      </w:pPr>
      <w:r w:rsidRPr="00472FF3">
        <w:rPr>
          <w:rFonts w:cs="Times New Roman"/>
          <w:b/>
          <w:bCs/>
          <w:sz w:val="24"/>
          <w:szCs w:val="24"/>
          <w:lang w:val="en-US"/>
        </w:rPr>
        <w:t>RQ</w:t>
      </w:r>
      <w:r w:rsidRPr="002128BB">
        <w:rPr>
          <w:rFonts w:cs="Times New Roman"/>
          <w:b/>
          <w:bCs/>
          <w:sz w:val="24"/>
          <w:szCs w:val="24"/>
          <w:lang w:val="en-US"/>
        </w:rPr>
        <w:t xml:space="preserve"> 1.</w:t>
      </w:r>
      <w:r w:rsidRPr="002128BB">
        <w:rPr>
          <w:rFonts w:cs="Times New Roman"/>
          <w:sz w:val="24"/>
          <w:szCs w:val="24"/>
          <w:lang w:val="en-US"/>
        </w:rPr>
        <w:t xml:space="preserve"> </w:t>
      </w:r>
      <w:r w:rsidRPr="00472FF3">
        <w:rPr>
          <w:rFonts w:cs="Times New Roman"/>
          <w:sz w:val="24"/>
          <w:szCs w:val="24"/>
        </w:rPr>
        <w:t>Применяется</w:t>
      </w:r>
      <w:r w:rsidRPr="00472FF3">
        <w:rPr>
          <w:rFonts w:cs="Times New Roman"/>
          <w:sz w:val="24"/>
          <w:szCs w:val="24"/>
          <w:lang w:val="en-US"/>
        </w:rPr>
        <w:t xml:space="preserve"> Synthetic Control Method (SCM). </w:t>
      </w:r>
      <w:r w:rsidRPr="00472FF3">
        <w:rPr>
          <w:rFonts w:cs="Times New Roman"/>
          <w:sz w:val="24"/>
          <w:szCs w:val="24"/>
        </w:rPr>
        <w:t xml:space="preserve">На первом этапе все регионы РФ ранжируются по количеству заболевших (умерших) на душу населения от коронавируса за определенный период времени (в нашем случае с 10 по 20 неделю 2020 г.,т.е. начало пандемии в РФ, когда начался сбор и анализ статистической информации). Эффект воздействия пандемии (в частности эффект от количества заболеваний, эффект о количества смертей) оценивался для 6 наиболее подверженных инфекции регионов по этим показателям, а также 6 наименее подверженных. При этом в качестве регионов для формирования синтетического контроля берутся, соответственно, 30 наименее и 30 наиболее пострадавших от ковида за рассматриваемый период. В первом случае мы наблюдаем какое воздействие оказывалось на регион, а именно на динамику цен и объемы продаж автобензина на АЗС при сравнении, во втором случае экономическая интуиция заключается в том, чтобы оценить, какие цены и объемы могли бы наблюдаться в регионе, если бы эффект воздействия пандемии там был на уровне среднего эффекта для 30 наиболее пострадавших регионов по сравнению с наблюдаемыми цифрами. Аналогичным образом был оценен эффект воздействия введения </w:t>
      </w:r>
      <w:r w:rsidRPr="00472FF3">
        <w:rPr>
          <w:rFonts w:cs="Times New Roman"/>
          <w:sz w:val="24"/>
          <w:szCs w:val="24"/>
          <w:lang w:val="en-US"/>
        </w:rPr>
        <w:t>qr</w:t>
      </w:r>
      <w:r w:rsidRPr="00472FF3">
        <w:rPr>
          <w:rFonts w:cs="Times New Roman"/>
          <w:sz w:val="24"/>
          <w:szCs w:val="24"/>
        </w:rPr>
        <w:t>-кодов в Москве 13.11.2020 г.</w:t>
      </w:r>
    </w:p>
    <w:p w14:paraId="0B70F57E" w14:textId="77777777" w:rsidR="00870C19" w:rsidRPr="00472FF3" w:rsidRDefault="00870C19" w:rsidP="00870C19">
      <w:pPr>
        <w:spacing w:after="0"/>
        <w:ind w:firstLine="709"/>
        <w:jc w:val="both"/>
        <w:rPr>
          <w:rFonts w:cs="Times New Roman"/>
          <w:sz w:val="24"/>
          <w:szCs w:val="24"/>
        </w:rPr>
      </w:pPr>
    </w:p>
    <w:p w14:paraId="0786926E" w14:textId="77777777" w:rsidR="00870C19" w:rsidRPr="00472FF3" w:rsidRDefault="00870C19" w:rsidP="00870C19">
      <w:pPr>
        <w:spacing w:after="0"/>
        <w:ind w:firstLine="709"/>
        <w:jc w:val="both"/>
        <w:rPr>
          <w:rFonts w:cs="Times New Roman"/>
          <w:sz w:val="24"/>
          <w:szCs w:val="24"/>
        </w:rPr>
      </w:pPr>
      <w:r w:rsidRPr="00472FF3">
        <w:rPr>
          <w:rFonts w:cs="Times New Roman"/>
          <w:b/>
          <w:bCs/>
          <w:sz w:val="24"/>
          <w:szCs w:val="24"/>
          <w:lang w:val="en-US"/>
        </w:rPr>
        <w:t>RQ</w:t>
      </w:r>
      <w:r w:rsidRPr="00472FF3">
        <w:rPr>
          <w:rFonts w:cs="Times New Roman"/>
          <w:b/>
          <w:bCs/>
          <w:sz w:val="24"/>
          <w:szCs w:val="24"/>
        </w:rPr>
        <w:t xml:space="preserve"> 2.</w:t>
      </w:r>
      <w:r w:rsidRPr="00472FF3">
        <w:rPr>
          <w:rFonts w:cs="Times New Roman"/>
          <w:sz w:val="24"/>
          <w:szCs w:val="24"/>
        </w:rPr>
        <w:t xml:space="preserve"> Осуществляется пространственное авторегрессионное моделирование с применением метода инструментальной переменной. Для оценки спроса в качестве инструментов используется динамика показателя оптовых цен на бирже на рынке Санкт-Петербургской Международной Товарно-сырьевой Бирже, а также показатели цен сырой нефти Urals. Предполагается, что несмотря на все существующие механизмы взаимоотношений на рассматриваемом рынке, особенно мер государственного регулирования, данные показатели остаются значимыми показателями, влияющими на предложение компаний (Supply Shifters). В свою очередь для оценки функции предложения предполагается использование в качестве инструментальных переменных показатели заболеваемости и смертности от коронавирусной инфекции.</w:t>
      </w:r>
    </w:p>
    <w:p w14:paraId="50AC4D84" w14:textId="77777777" w:rsidR="00870C19" w:rsidRPr="00472FF3" w:rsidRDefault="00870C19" w:rsidP="00870C19">
      <w:pPr>
        <w:spacing w:after="0"/>
        <w:ind w:firstLine="709"/>
        <w:jc w:val="both"/>
        <w:rPr>
          <w:rFonts w:cs="Times New Roman"/>
          <w:sz w:val="24"/>
          <w:szCs w:val="24"/>
        </w:rPr>
      </w:pPr>
    </w:p>
    <w:p w14:paraId="7D26ACB2" w14:textId="77777777" w:rsidR="00870C19" w:rsidRPr="00472FF3" w:rsidRDefault="00870C19" w:rsidP="00870C19">
      <w:pPr>
        <w:spacing w:after="0"/>
        <w:rPr>
          <w:rFonts w:cs="Times New Roman"/>
          <w:sz w:val="24"/>
          <w:szCs w:val="24"/>
        </w:rPr>
      </w:pPr>
      <w:r w:rsidRPr="00472FF3">
        <w:rPr>
          <w:rFonts w:cs="Times New Roman"/>
          <w:sz w:val="24"/>
          <w:szCs w:val="24"/>
        </w:rPr>
        <w:t>Таблица 1 – Информация о переменных, используемых в исследовании.</w:t>
      </w:r>
    </w:p>
    <w:tbl>
      <w:tblPr>
        <w:tblStyle w:val="a5"/>
        <w:tblW w:w="9351" w:type="dxa"/>
        <w:jc w:val="center"/>
        <w:tblLook w:val="04A0" w:firstRow="1" w:lastRow="0" w:firstColumn="1" w:lastColumn="0" w:noHBand="0" w:noVBand="1"/>
      </w:tblPr>
      <w:tblGrid>
        <w:gridCol w:w="458"/>
        <w:gridCol w:w="1623"/>
        <w:gridCol w:w="2932"/>
        <w:gridCol w:w="4338"/>
      </w:tblGrid>
      <w:tr w:rsidR="00870C19" w:rsidRPr="00472FF3" w14:paraId="6F852947" w14:textId="77777777" w:rsidTr="00457851">
        <w:trPr>
          <w:jc w:val="center"/>
        </w:trPr>
        <w:tc>
          <w:tcPr>
            <w:tcW w:w="448" w:type="dxa"/>
          </w:tcPr>
          <w:p w14:paraId="4FBC3082" w14:textId="77777777" w:rsidR="00870C19" w:rsidRPr="00472FF3" w:rsidRDefault="00870C19" w:rsidP="00457851">
            <w:pPr>
              <w:pStyle w:val="a4"/>
              <w:ind w:left="0"/>
              <w:jc w:val="center"/>
              <w:rPr>
                <w:rFonts w:cs="Times New Roman"/>
                <w:b/>
                <w:sz w:val="24"/>
                <w:szCs w:val="24"/>
              </w:rPr>
            </w:pPr>
            <w:r w:rsidRPr="00472FF3">
              <w:rPr>
                <w:rFonts w:cs="Times New Roman"/>
                <w:b/>
                <w:sz w:val="24"/>
                <w:szCs w:val="24"/>
              </w:rPr>
              <w:t>№</w:t>
            </w:r>
          </w:p>
        </w:tc>
        <w:tc>
          <w:tcPr>
            <w:tcW w:w="1388" w:type="dxa"/>
          </w:tcPr>
          <w:p w14:paraId="019DD135" w14:textId="77777777" w:rsidR="00870C19" w:rsidRPr="00472FF3" w:rsidRDefault="00870C19" w:rsidP="00457851">
            <w:pPr>
              <w:pStyle w:val="a4"/>
              <w:ind w:left="0"/>
              <w:jc w:val="center"/>
              <w:rPr>
                <w:rFonts w:cs="Times New Roman"/>
                <w:b/>
                <w:sz w:val="24"/>
                <w:szCs w:val="24"/>
              </w:rPr>
            </w:pPr>
            <w:r w:rsidRPr="00472FF3">
              <w:rPr>
                <w:rFonts w:cs="Times New Roman"/>
                <w:b/>
                <w:sz w:val="24"/>
                <w:szCs w:val="24"/>
              </w:rPr>
              <w:t>Обозначение</w:t>
            </w:r>
          </w:p>
        </w:tc>
        <w:tc>
          <w:tcPr>
            <w:tcW w:w="2979" w:type="dxa"/>
          </w:tcPr>
          <w:p w14:paraId="1E6F99E6" w14:textId="77777777" w:rsidR="00870C19" w:rsidRPr="00472FF3" w:rsidRDefault="00870C19" w:rsidP="00457851">
            <w:pPr>
              <w:pStyle w:val="a4"/>
              <w:ind w:left="0"/>
              <w:jc w:val="center"/>
              <w:rPr>
                <w:rFonts w:cs="Times New Roman"/>
                <w:b/>
                <w:sz w:val="24"/>
                <w:szCs w:val="24"/>
              </w:rPr>
            </w:pPr>
            <w:r w:rsidRPr="00472FF3">
              <w:rPr>
                <w:rFonts w:cs="Times New Roman"/>
                <w:b/>
                <w:sz w:val="24"/>
                <w:szCs w:val="24"/>
              </w:rPr>
              <w:t>Фактор</w:t>
            </w:r>
          </w:p>
        </w:tc>
        <w:tc>
          <w:tcPr>
            <w:tcW w:w="4536" w:type="dxa"/>
          </w:tcPr>
          <w:p w14:paraId="3A6FD683" w14:textId="77777777" w:rsidR="00870C19" w:rsidRPr="00472FF3" w:rsidRDefault="00870C19" w:rsidP="00457851">
            <w:pPr>
              <w:pStyle w:val="a4"/>
              <w:ind w:left="0"/>
              <w:jc w:val="center"/>
              <w:rPr>
                <w:rFonts w:cs="Times New Roman"/>
                <w:b/>
                <w:sz w:val="24"/>
                <w:szCs w:val="24"/>
              </w:rPr>
            </w:pPr>
            <w:r w:rsidRPr="00472FF3">
              <w:rPr>
                <w:rFonts w:cs="Times New Roman"/>
                <w:b/>
                <w:sz w:val="24"/>
                <w:szCs w:val="24"/>
              </w:rPr>
              <w:t>Способ расчета</w:t>
            </w:r>
          </w:p>
        </w:tc>
      </w:tr>
      <w:tr w:rsidR="00870C19" w:rsidRPr="00472FF3" w14:paraId="7342E98E" w14:textId="77777777" w:rsidTr="00457851">
        <w:trPr>
          <w:jc w:val="center"/>
        </w:trPr>
        <w:tc>
          <w:tcPr>
            <w:tcW w:w="448" w:type="dxa"/>
          </w:tcPr>
          <w:p w14:paraId="628D8E77" w14:textId="77777777" w:rsidR="00870C19" w:rsidRPr="00472FF3" w:rsidRDefault="00870C19" w:rsidP="00457851">
            <w:pPr>
              <w:pStyle w:val="a4"/>
              <w:ind w:left="0"/>
              <w:jc w:val="both"/>
              <w:rPr>
                <w:rFonts w:cs="Times New Roman"/>
                <w:sz w:val="24"/>
                <w:szCs w:val="24"/>
                <w:lang w:val="en-US"/>
              </w:rPr>
            </w:pPr>
            <w:r w:rsidRPr="00472FF3">
              <w:rPr>
                <w:rFonts w:cs="Times New Roman"/>
                <w:sz w:val="24"/>
                <w:szCs w:val="24"/>
                <w:lang w:val="en-US"/>
              </w:rPr>
              <w:t>1</w:t>
            </w:r>
          </w:p>
        </w:tc>
        <w:tc>
          <w:tcPr>
            <w:tcW w:w="1388" w:type="dxa"/>
          </w:tcPr>
          <w:p w14:paraId="6B9F46DE" w14:textId="77777777" w:rsidR="00870C19" w:rsidRPr="00472FF3" w:rsidRDefault="00870C19" w:rsidP="00457851">
            <w:pPr>
              <w:pStyle w:val="a4"/>
              <w:ind w:left="0"/>
              <w:jc w:val="center"/>
              <w:rPr>
                <w:rFonts w:cs="Times New Roman"/>
                <w:sz w:val="24"/>
                <w:szCs w:val="24"/>
                <w:lang w:val="en-US"/>
              </w:rPr>
            </w:pPr>
            <w:r w:rsidRPr="00472FF3">
              <w:rPr>
                <w:rFonts w:cs="Times New Roman"/>
                <w:sz w:val="24"/>
                <w:szCs w:val="24"/>
                <w:lang w:val="en-US"/>
              </w:rPr>
              <w:t>p</w:t>
            </w:r>
          </w:p>
        </w:tc>
        <w:tc>
          <w:tcPr>
            <w:tcW w:w="2979" w:type="dxa"/>
          </w:tcPr>
          <w:p w14:paraId="586E921B" w14:textId="77777777" w:rsidR="00870C19" w:rsidRPr="00472FF3" w:rsidRDefault="00870C19" w:rsidP="00457851">
            <w:pPr>
              <w:pStyle w:val="a4"/>
              <w:ind w:left="0"/>
              <w:jc w:val="center"/>
              <w:rPr>
                <w:rFonts w:cs="Times New Roman"/>
                <w:sz w:val="24"/>
                <w:szCs w:val="24"/>
              </w:rPr>
            </w:pPr>
            <w:r w:rsidRPr="00472FF3">
              <w:rPr>
                <w:rFonts w:cs="Times New Roman"/>
                <w:sz w:val="24"/>
                <w:szCs w:val="24"/>
              </w:rPr>
              <w:t>Цена на автобензин на потребительском рынке</w:t>
            </w:r>
          </w:p>
        </w:tc>
        <w:tc>
          <w:tcPr>
            <w:tcW w:w="4536" w:type="dxa"/>
          </w:tcPr>
          <w:p w14:paraId="24E7FF89" w14:textId="77777777" w:rsidR="00870C19" w:rsidRPr="00472FF3" w:rsidRDefault="00870C19" w:rsidP="00457851">
            <w:pPr>
              <w:jc w:val="center"/>
              <w:rPr>
                <w:rFonts w:cs="Times New Roman"/>
                <w:sz w:val="24"/>
                <w:szCs w:val="24"/>
                <w:lang w:val="en-US"/>
              </w:rPr>
            </w:pPr>
            <w:r w:rsidRPr="00472FF3">
              <w:rPr>
                <w:rFonts w:cs="Times New Roman"/>
                <w:sz w:val="24"/>
                <w:szCs w:val="24"/>
              </w:rPr>
              <w:t xml:space="preserve">Данные ЕМИСС </w:t>
            </w:r>
          </w:p>
        </w:tc>
      </w:tr>
      <w:tr w:rsidR="00870C19" w:rsidRPr="00472FF3" w14:paraId="72E9C067" w14:textId="77777777" w:rsidTr="00457851">
        <w:trPr>
          <w:jc w:val="center"/>
        </w:trPr>
        <w:tc>
          <w:tcPr>
            <w:tcW w:w="448" w:type="dxa"/>
          </w:tcPr>
          <w:p w14:paraId="6906F507" w14:textId="77777777" w:rsidR="00870C19" w:rsidRPr="00472FF3" w:rsidRDefault="00870C19" w:rsidP="00457851">
            <w:pPr>
              <w:pStyle w:val="a4"/>
              <w:ind w:left="0"/>
              <w:jc w:val="both"/>
              <w:rPr>
                <w:rFonts w:cs="Times New Roman"/>
                <w:sz w:val="24"/>
                <w:szCs w:val="24"/>
              </w:rPr>
            </w:pPr>
            <w:r w:rsidRPr="00472FF3">
              <w:rPr>
                <w:rFonts w:cs="Times New Roman"/>
                <w:sz w:val="24"/>
                <w:szCs w:val="24"/>
              </w:rPr>
              <w:lastRenderedPageBreak/>
              <w:t>2</w:t>
            </w:r>
          </w:p>
        </w:tc>
        <w:tc>
          <w:tcPr>
            <w:tcW w:w="1388" w:type="dxa"/>
          </w:tcPr>
          <w:p w14:paraId="4AF304E7" w14:textId="77777777" w:rsidR="00870C19" w:rsidRPr="00472FF3" w:rsidRDefault="00870C19" w:rsidP="00457851">
            <w:pPr>
              <w:pStyle w:val="a4"/>
              <w:ind w:left="0"/>
              <w:jc w:val="center"/>
              <w:rPr>
                <w:rFonts w:cs="Times New Roman"/>
                <w:sz w:val="24"/>
                <w:szCs w:val="24"/>
                <w:lang w:val="en-US"/>
              </w:rPr>
            </w:pPr>
            <w:r w:rsidRPr="00472FF3">
              <w:rPr>
                <w:rFonts w:cs="Times New Roman"/>
                <w:sz w:val="24"/>
                <w:szCs w:val="24"/>
                <w:lang w:val="en-US"/>
              </w:rPr>
              <w:t>q</w:t>
            </w:r>
          </w:p>
        </w:tc>
        <w:tc>
          <w:tcPr>
            <w:tcW w:w="2979" w:type="dxa"/>
          </w:tcPr>
          <w:p w14:paraId="680FF951" w14:textId="77777777" w:rsidR="00870C19" w:rsidRPr="00472FF3" w:rsidRDefault="00870C19" w:rsidP="00457851">
            <w:pPr>
              <w:pStyle w:val="a4"/>
              <w:ind w:left="0"/>
              <w:jc w:val="center"/>
              <w:rPr>
                <w:rFonts w:cs="Times New Roman"/>
                <w:sz w:val="24"/>
                <w:szCs w:val="24"/>
              </w:rPr>
            </w:pPr>
            <w:r w:rsidRPr="00472FF3">
              <w:rPr>
                <w:rFonts w:cs="Times New Roman"/>
                <w:sz w:val="24"/>
                <w:szCs w:val="24"/>
              </w:rPr>
              <w:t xml:space="preserve">Объемы продаж автобензина на потребительском рынке АЗС </w:t>
            </w:r>
          </w:p>
        </w:tc>
        <w:tc>
          <w:tcPr>
            <w:tcW w:w="4536" w:type="dxa"/>
          </w:tcPr>
          <w:p w14:paraId="47DC8BBE" w14:textId="77777777" w:rsidR="00870C19" w:rsidRPr="00472FF3" w:rsidRDefault="00870C19" w:rsidP="00457851">
            <w:pPr>
              <w:jc w:val="center"/>
              <w:rPr>
                <w:rFonts w:cs="Times New Roman"/>
                <w:sz w:val="24"/>
                <w:szCs w:val="24"/>
              </w:rPr>
            </w:pPr>
            <w:r w:rsidRPr="00472FF3">
              <w:rPr>
                <w:rFonts w:cs="Times New Roman"/>
                <w:sz w:val="24"/>
                <w:szCs w:val="24"/>
              </w:rPr>
              <w:t xml:space="preserve">Данные ЕМИСС </w:t>
            </w:r>
          </w:p>
        </w:tc>
      </w:tr>
      <w:tr w:rsidR="00870C19" w:rsidRPr="00472FF3" w14:paraId="5560F59A" w14:textId="77777777" w:rsidTr="00457851">
        <w:trPr>
          <w:jc w:val="center"/>
        </w:trPr>
        <w:tc>
          <w:tcPr>
            <w:tcW w:w="448" w:type="dxa"/>
          </w:tcPr>
          <w:p w14:paraId="0C871B18" w14:textId="77777777" w:rsidR="00870C19" w:rsidRPr="00472FF3" w:rsidRDefault="00870C19" w:rsidP="00457851">
            <w:pPr>
              <w:pStyle w:val="a4"/>
              <w:ind w:left="0"/>
              <w:jc w:val="both"/>
              <w:rPr>
                <w:rFonts w:cs="Times New Roman"/>
                <w:sz w:val="24"/>
                <w:szCs w:val="24"/>
              </w:rPr>
            </w:pPr>
            <w:r w:rsidRPr="00472FF3">
              <w:rPr>
                <w:rFonts w:cs="Times New Roman"/>
                <w:sz w:val="24"/>
                <w:szCs w:val="24"/>
              </w:rPr>
              <w:t>3</w:t>
            </w:r>
          </w:p>
        </w:tc>
        <w:tc>
          <w:tcPr>
            <w:tcW w:w="1388" w:type="dxa"/>
          </w:tcPr>
          <w:p w14:paraId="36271BF2" w14:textId="77777777" w:rsidR="00870C19" w:rsidRPr="00472FF3" w:rsidRDefault="00870C19" w:rsidP="00457851">
            <w:pPr>
              <w:pStyle w:val="a4"/>
              <w:ind w:left="0"/>
              <w:jc w:val="center"/>
              <w:rPr>
                <w:rFonts w:cs="Times New Roman"/>
                <w:sz w:val="24"/>
                <w:szCs w:val="24"/>
                <w:lang w:val="en-US"/>
              </w:rPr>
            </w:pPr>
            <w:r w:rsidRPr="00472FF3">
              <w:rPr>
                <w:rFonts w:cs="Times New Roman"/>
                <w:sz w:val="24"/>
                <w:szCs w:val="24"/>
                <w:lang w:val="en-US"/>
              </w:rPr>
              <w:t>ill</w:t>
            </w:r>
          </w:p>
        </w:tc>
        <w:tc>
          <w:tcPr>
            <w:tcW w:w="2979" w:type="dxa"/>
          </w:tcPr>
          <w:p w14:paraId="1567DD8C" w14:textId="77777777" w:rsidR="00870C19" w:rsidRPr="00472FF3" w:rsidRDefault="00870C19" w:rsidP="00457851">
            <w:pPr>
              <w:pStyle w:val="a4"/>
              <w:ind w:left="0"/>
              <w:jc w:val="center"/>
              <w:rPr>
                <w:rFonts w:cs="Times New Roman"/>
                <w:sz w:val="24"/>
                <w:szCs w:val="24"/>
              </w:rPr>
            </w:pPr>
            <w:r w:rsidRPr="00472FF3">
              <w:rPr>
                <w:rFonts w:cs="Times New Roman"/>
                <w:sz w:val="24"/>
                <w:szCs w:val="24"/>
              </w:rPr>
              <w:t>Уровень заболеваемости</w:t>
            </w:r>
          </w:p>
        </w:tc>
        <w:tc>
          <w:tcPr>
            <w:tcW w:w="4536" w:type="dxa"/>
          </w:tcPr>
          <w:p w14:paraId="4CAAF40A" w14:textId="77777777" w:rsidR="00870C19" w:rsidRPr="00472FF3" w:rsidRDefault="00870C19" w:rsidP="00457851">
            <w:pPr>
              <w:jc w:val="center"/>
              <w:rPr>
                <w:rFonts w:cs="Times New Roman"/>
                <w:sz w:val="24"/>
                <w:szCs w:val="24"/>
              </w:rPr>
            </w:pPr>
            <w:r w:rsidRPr="00472FF3">
              <w:rPr>
                <w:rFonts w:cs="Times New Roman"/>
                <w:sz w:val="24"/>
                <w:szCs w:val="24"/>
              </w:rPr>
              <w:t>Общее количество заболевших в регионе коронавирусной инфекцией за конкретный день, разделенное на общее количество население</w:t>
            </w:r>
          </w:p>
        </w:tc>
      </w:tr>
      <w:tr w:rsidR="00870C19" w:rsidRPr="00472FF3" w14:paraId="719808D8" w14:textId="77777777" w:rsidTr="00457851">
        <w:trPr>
          <w:jc w:val="center"/>
        </w:trPr>
        <w:tc>
          <w:tcPr>
            <w:tcW w:w="448" w:type="dxa"/>
          </w:tcPr>
          <w:p w14:paraId="03BB0A36" w14:textId="77777777" w:rsidR="00870C19" w:rsidRPr="00472FF3" w:rsidRDefault="00870C19" w:rsidP="00457851">
            <w:pPr>
              <w:pStyle w:val="a4"/>
              <w:ind w:left="0"/>
              <w:jc w:val="both"/>
              <w:rPr>
                <w:rFonts w:cs="Times New Roman"/>
                <w:sz w:val="24"/>
                <w:szCs w:val="24"/>
              </w:rPr>
            </w:pPr>
            <w:r w:rsidRPr="00472FF3">
              <w:rPr>
                <w:rFonts w:cs="Times New Roman"/>
                <w:sz w:val="24"/>
                <w:szCs w:val="24"/>
              </w:rPr>
              <w:t>4</w:t>
            </w:r>
          </w:p>
        </w:tc>
        <w:tc>
          <w:tcPr>
            <w:tcW w:w="1388" w:type="dxa"/>
          </w:tcPr>
          <w:p w14:paraId="3983775C" w14:textId="77777777" w:rsidR="00870C19" w:rsidRPr="00472FF3" w:rsidRDefault="00870C19" w:rsidP="00457851">
            <w:pPr>
              <w:pStyle w:val="a4"/>
              <w:ind w:left="0"/>
              <w:jc w:val="center"/>
              <w:rPr>
                <w:rFonts w:cs="Times New Roman"/>
                <w:sz w:val="24"/>
                <w:szCs w:val="24"/>
                <w:lang w:val="en-US"/>
              </w:rPr>
            </w:pPr>
            <w:r w:rsidRPr="00472FF3">
              <w:rPr>
                <w:rFonts w:cs="Times New Roman"/>
                <w:sz w:val="24"/>
                <w:szCs w:val="24"/>
                <w:lang w:val="en-US"/>
              </w:rPr>
              <w:t>death</w:t>
            </w:r>
          </w:p>
        </w:tc>
        <w:tc>
          <w:tcPr>
            <w:tcW w:w="2979" w:type="dxa"/>
          </w:tcPr>
          <w:p w14:paraId="0386D1AD" w14:textId="77777777" w:rsidR="00870C19" w:rsidRPr="00472FF3" w:rsidRDefault="00870C19" w:rsidP="00457851">
            <w:pPr>
              <w:pStyle w:val="a4"/>
              <w:ind w:left="0"/>
              <w:jc w:val="center"/>
              <w:rPr>
                <w:rFonts w:cs="Times New Roman"/>
                <w:sz w:val="24"/>
                <w:szCs w:val="24"/>
              </w:rPr>
            </w:pPr>
            <w:r w:rsidRPr="00472FF3">
              <w:rPr>
                <w:rFonts w:cs="Times New Roman"/>
                <w:sz w:val="24"/>
                <w:szCs w:val="24"/>
              </w:rPr>
              <w:t>Уровень смертности</w:t>
            </w:r>
          </w:p>
        </w:tc>
        <w:tc>
          <w:tcPr>
            <w:tcW w:w="4536" w:type="dxa"/>
          </w:tcPr>
          <w:p w14:paraId="662697BD" w14:textId="77777777" w:rsidR="00870C19" w:rsidRPr="00472FF3" w:rsidRDefault="00870C19" w:rsidP="00457851">
            <w:pPr>
              <w:jc w:val="center"/>
              <w:rPr>
                <w:rFonts w:cs="Times New Roman"/>
                <w:sz w:val="24"/>
                <w:szCs w:val="24"/>
              </w:rPr>
            </w:pPr>
            <w:r w:rsidRPr="00472FF3">
              <w:rPr>
                <w:rFonts w:cs="Times New Roman"/>
                <w:sz w:val="24"/>
                <w:szCs w:val="24"/>
              </w:rPr>
              <w:t>Общее количество умерших от коронавируса в регионе за конкретный день, разделенное на общее количество население</w:t>
            </w:r>
          </w:p>
        </w:tc>
      </w:tr>
      <w:tr w:rsidR="00870C19" w:rsidRPr="00472FF3" w14:paraId="4B1404B6" w14:textId="77777777" w:rsidTr="00457851">
        <w:trPr>
          <w:jc w:val="center"/>
        </w:trPr>
        <w:tc>
          <w:tcPr>
            <w:tcW w:w="448" w:type="dxa"/>
          </w:tcPr>
          <w:p w14:paraId="709848D7" w14:textId="77777777" w:rsidR="00870C19" w:rsidRPr="00472FF3" w:rsidRDefault="00870C19" w:rsidP="00457851">
            <w:pPr>
              <w:pStyle w:val="a4"/>
              <w:ind w:left="0"/>
              <w:jc w:val="both"/>
              <w:rPr>
                <w:rFonts w:cs="Times New Roman"/>
                <w:sz w:val="24"/>
                <w:szCs w:val="24"/>
              </w:rPr>
            </w:pPr>
            <w:r w:rsidRPr="00472FF3">
              <w:rPr>
                <w:rFonts w:cs="Times New Roman"/>
                <w:sz w:val="24"/>
                <w:szCs w:val="24"/>
              </w:rPr>
              <w:t>5</w:t>
            </w:r>
          </w:p>
        </w:tc>
        <w:tc>
          <w:tcPr>
            <w:tcW w:w="1388" w:type="dxa"/>
          </w:tcPr>
          <w:p w14:paraId="1D2F6269" w14:textId="77777777" w:rsidR="00870C19" w:rsidRPr="00472FF3" w:rsidRDefault="00870C19" w:rsidP="00457851">
            <w:pPr>
              <w:pStyle w:val="a4"/>
              <w:ind w:left="0"/>
              <w:jc w:val="center"/>
              <w:rPr>
                <w:rFonts w:cs="Times New Roman"/>
                <w:sz w:val="24"/>
                <w:szCs w:val="24"/>
                <w:lang w:val="en-US"/>
              </w:rPr>
            </w:pPr>
            <w:r w:rsidRPr="00472FF3">
              <w:rPr>
                <w:rFonts w:cs="Times New Roman"/>
                <w:sz w:val="24"/>
                <w:szCs w:val="24"/>
                <w:lang w:val="en-US"/>
              </w:rPr>
              <w:t>pexch</w:t>
            </w:r>
          </w:p>
        </w:tc>
        <w:tc>
          <w:tcPr>
            <w:tcW w:w="2979" w:type="dxa"/>
          </w:tcPr>
          <w:p w14:paraId="3DDF04D3" w14:textId="77777777" w:rsidR="00870C19" w:rsidRPr="00472FF3" w:rsidRDefault="00870C19" w:rsidP="00457851">
            <w:pPr>
              <w:pStyle w:val="a4"/>
              <w:ind w:left="0"/>
              <w:jc w:val="center"/>
              <w:rPr>
                <w:rFonts w:cs="Times New Roman"/>
                <w:sz w:val="24"/>
                <w:szCs w:val="24"/>
              </w:rPr>
            </w:pPr>
            <w:r w:rsidRPr="00472FF3">
              <w:rPr>
                <w:rFonts w:cs="Times New Roman"/>
                <w:sz w:val="24"/>
                <w:szCs w:val="24"/>
              </w:rPr>
              <w:t>Оптовые индексы цен на автобензин на биржевом рынке</w:t>
            </w:r>
          </w:p>
        </w:tc>
        <w:tc>
          <w:tcPr>
            <w:tcW w:w="4536" w:type="dxa"/>
          </w:tcPr>
          <w:p w14:paraId="2FC8F2B6" w14:textId="77777777" w:rsidR="00870C19" w:rsidRPr="00472FF3" w:rsidRDefault="00870C19" w:rsidP="00457851">
            <w:pPr>
              <w:jc w:val="center"/>
              <w:rPr>
                <w:rFonts w:cs="Times New Roman"/>
                <w:sz w:val="24"/>
                <w:szCs w:val="24"/>
              </w:rPr>
            </w:pPr>
            <w:r w:rsidRPr="00472FF3">
              <w:rPr>
                <w:rFonts w:cs="Times New Roman"/>
                <w:sz w:val="24"/>
                <w:szCs w:val="24"/>
              </w:rPr>
              <w:t>Отдельно для Европейских (в РФ), Сибирских (и Уральской) и Дальневосточных регионов</w:t>
            </w:r>
          </w:p>
        </w:tc>
      </w:tr>
      <w:tr w:rsidR="00870C19" w:rsidRPr="00472FF3" w14:paraId="43C8CD5F" w14:textId="77777777" w:rsidTr="00457851">
        <w:trPr>
          <w:jc w:val="center"/>
        </w:trPr>
        <w:tc>
          <w:tcPr>
            <w:tcW w:w="448" w:type="dxa"/>
          </w:tcPr>
          <w:p w14:paraId="5A0596BA" w14:textId="77777777" w:rsidR="00870C19" w:rsidRPr="00472FF3" w:rsidRDefault="00870C19" w:rsidP="00457851">
            <w:pPr>
              <w:pStyle w:val="a4"/>
              <w:ind w:left="0"/>
              <w:jc w:val="both"/>
              <w:rPr>
                <w:rFonts w:cs="Times New Roman"/>
                <w:sz w:val="24"/>
                <w:szCs w:val="24"/>
              </w:rPr>
            </w:pPr>
            <w:r w:rsidRPr="00472FF3">
              <w:rPr>
                <w:rFonts w:cs="Times New Roman"/>
                <w:sz w:val="24"/>
                <w:szCs w:val="24"/>
              </w:rPr>
              <w:t>6</w:t>
            </w:r>
          </w:p>
        </w:tc>
        <w:tc>
          <w:tcPr>
            <w:tcW w:w="1388" w:type="dxa"/>
          </w:tcPr>
          <w:p w14:paraId="23744AE5" w14:textId="77777777" w:rsidR="00870C19" w:rsidRPr="00472FF3" w:rsidRDefault="00870C19" w:rsidP="00457851">
            <w:pPr>
              <w:pStyle w:val="a4"/>
              <w:ind w:left="0"/>
              <w:jc w:val="center"/>
              <w:rPr>
                <w:rFonts w:cs="Times New Roman"/>
                <w:sz w:val="24"/>
                <w:szCs w:val="24"/>
                <w:lang w:val="en-US"/>
              </w:rPr>
            </w:pPr>
            <w:r w:rsidRPr="00472FF3">
              <w:rPr>
                <w:rFonts w:cs="Times New Roman"/>
                <w:sz w:val="24"/>
                <w:szCs w:val="24"/>
                <w:lang w:val="en-US"/>
              </w:rPr>
              <w:t>qexch</w:t>
            </w:r>
          </w:p>
        </w:tc>
        <w:tc>
          <w:tcPr>
            <w:tcW w:w="2979" w:type="dxa"/>
          </w:tcPr>
          <w:p w14:paraId="3F69E731" w14:textId="77777777" w:rsidR="00870C19" w:rsidRPr="00472FF3" w:rsidRDefault="00870C19" w:rsidP="00457851">
            <w:pPr>
              <w:pStyle w:val="a4"/>
              <w:ind w:left="0"/>
              <w:jc w:val="center"/>
              <w:rPr>
                <w:rFonts w:cs="Times New Roman"/>
                <w:sz w:val="24"/>
                <w:szCs w:val="24"/>
              </w:rPr>
            </w:pPr>
            <w:r w:rsidRPr="00472FF3">
              <w:rPr>
                <w:rFonts w:cs="Times New Roman"/>
                <w:sz w:val="24"/>
                <w:szCs w:val="24"/>
              </w:rPr>
              <w:t xml:space="preserve">Объемы продаж автобензина на потребительском рынке АЗС </w:t>
            </w:r>
          </w:p>
        </w:tc>
        <w:tc>
          <w:tcPr>
            <w:tcW w:w="4536" w:type="dxa"/>
          </w:tcPr>
          <w:p w14:paraId="5CD71EE3" w14:textId="77777777" w:rsidR="00870C19" w:rsidRPr="00472FF3" w:rsidRDefault="00870C19" w:rsidP="00457851">
            <w:pPr>
              <w:jc w:val="center"/>
              <w:rPr>
                <w:rFonts w:cs="Times New Roman"/>
                <w:sz w:val="24"/>
                <w:szCs w:val="24"/>
              </w:rPr>
            </w:pPr>
            <w:r w:rsidRPr="00472FF3">
              <w:rPr>
                <w:rFonts w:cs="Times New Roman"/>
                <w:sz w:val="24"/>
                <w:szCs w:val="24"/>
              </w:rPr>
              <w:t>Отдельно для Европейских (в РФ), Сибирских (и Уральской) и Дальневосточных регионов</w:t>
            </w:r>
          </w:p>
        </w:tc>
      </w:tr>
      <w:tr w:rsidR="00870C19" w:rsidRPr="00472FF3" w14:paraId="01BC98E6" w14:textId="77777777" w:rsidTr="00457851">
        <w:trPr>
          <w:jc w:val="center"/>
        </w:trPr>
        <w:tc>
          <w:tcPr>
            <w:tcW w:w="448" w:type="dxa"/>
          </w:tcPr>
          <w:p w14:paraId="097B865D" w14:textId="77777777" w:rsidR="00870C19" w:rsidRPr="00472FF3" w:rsidRDefault="00870C19" w:rsidP="00457851">
            <w:pPr>
              <w:pStyle w:val="a4"/>
              <w:ind w:left="0"/>
              <w:jc w:val="both"/>
              <w:rPr>
                <w:rFonts w:cs="Times New Roman"/>
                <w:sz w:val="24"/>
                <w:szCs w:val="24"/>
              </w:rPr>
            </w:pPr>
            <w:r w:rsidRPr="00472FF3">
              <w:rPr>
                <w:rFonts w:cs="Times New Roman"/>
                <w:sz w:val="24"/>
                <w:szCs w:val="24"/>
              </w:rPr>
              <w:t>7</w:t>
            </w:r>
          </w:p>
        </w:tc>
        <w:tc>
          <w:tcPr>
            <w:tcW w:w="1388" w:type="dxa"/>
          </w:tcPr>
          <w:p w14:paraId="62DE50E2" w14:textId="77777777" w:rsidR="00870C19" w:rsidRPr="00472FF3" w:rsidRDefault="00870C19" w:rsidP="00457851">
            <w:pPr>
              <w:pStyle w:val="a4"/>
              <w:ind w:left="0"/>
              <w:jc w:val="center"/>
              <w:rPr>
                <w:rFonts w:cs="Times New Roman"/>
                <w:sz w:val="24"/>
                <w:szCs w:val="24"/>
                <w:lang w:val="en-US"/>
              </w:rPr>
            </w:pPr>
            <w:r w:rsidRPr="00472FF3">
              <w:rPr>
                <w:rFonts w:cs="Times New Roman"/>
                <w:sz w:val="24"/>
                <w:szCs w:val="24"/>
                <w:lang w:val="en-US"/>
              </w:rPr>
              <w:t>oil</w:t>
            </w:r>
          </w:p>
        </w:tc>
        <w:tc>
          <w:tcPr>
            <w:tcW w:w="2979" w:type="dxa"/>
          </w:tcPr>
          <w:p w14:paraId="05D1E9AA" w14:textId="77777777" w:rsidR="00870C19" w:rsidRPr="00472FF3" w:rsidRDefault="00870C19" w:rsidP="00457851">
            <w:pPr>
              <w:pStyle w:val="a4"/>
              <w:ind w:left="0"/>
              <w:jc w:val="center"/>
              <w:rPr>
                <w:rFonts w:cs="Times New Roman"/>
                <w:sz w:val="24"/>
                <w:szCs w:val="24"/>
              </w:rPr>
            </w:pPr>
            <w:r w:rsidRPr="00472FF3">
              <w:rPr>
                <w:rFonts w:cs="Times New Roman"/>
                <w:sz w:val="24"/>
                <w:szCs w:val="24"/>
              </w:rPr>
              <w:t>Цена сырой нефти Urals</w:t>
            </w:r>
          </w:p>
        </w:tc>
        <w:tc>
          <w:tcPr>
            <w:tcW w:w="4536" w:type="dxa"/>
          </w:tcPr>
          <w:p w14:paraId="60FDC006" w14:textId="77777777" w:rsidR="00870C19" w:rsidRPr="00472FF3" w:rsidRDefault="00870C19" w:rsidP="00457851">
            <w:pPr>
              <w:jc w:val="center"/>
              <w:rPr>
                <w:rFonts w:cs="Times New Roman"/>
                <w:sz w:val="24"/>
                <w:szCs w:val="24"/>
              </w:rPr>
            </w:pPr>
            <w:r w:rsidRPr="00472FF3">
              <w:rPr>
                <w:rFonts w:cs="Times New Roman"/>
                <w:sz w:val="24"/>
                <w:szCs w:val="24"/>
              </w:rPr>
              <w:t>Биржевые котировки</w:t>
            </w:r>
          </w:p>
        </w:tc>
      </w:tr>
      <w:tr w:rsidR="00870C19" w:rsidRPr="00472FF3" w14:paraId="525AC6E0" w14:textId="77777777" w:rsidTr="00457851">
        <w:trPr>
          <w:jc w:val="center"/>
        </w:trPr>
        <w:tc>
          <w:tcPr>
            <w:tcW w:w="448" w:type="dxa"/>
          </w:tcPr>
          <w:p w14:paraId="3B42668D" w14:textId="77777777" w:rsidR="00870C19" w:rsidRPr="00472FF3" w:rsidRDefault="00870C19" w:rsidP="00457851">
            <w:pPr>
              <w:pStyle w:val="a4"/>
              <w:ind w:left="0"/>
              <w:jc w:val="both"/>
              <w:rPr>
                <w:rFonts w:cs="Times New Roman"/>
                <w:sz w:val="24"/>
                <w:szCs w:val="24"/>
              </w:rPr>
            </w:pPr>
          </w:p>
        </w:tc>
        <w:tc>
          <w:tcPr>
            <w:tcW w:w="1388" w:type="dxa"/>
          </w:tcPr>
          <w:p w14:paraId="7D651580" w14:textId="77777777" w:rsidR="00870C19" w:rsidRPr="00472FF3" w:rsidRDefault="00870C19" w:rsidP="00457851">
            <w:pPr>
              <w:pStyle w:val="a4"/>
              <w:ind w:left="0"/>
              <w:jc w:val="center"/>
              <w:rPr>
                <w:rFonts w:cs="Times New Roman"/>
                <w:sz w:val="24"/>
                <w:szCs w:val="24"/>
                <w:lang w:val="en-US"/>
              </w:rPr>
            </w:pPr>
            <w:r w:rsidRPr="00472FF3">
              <w:rPr>
                <w:rFonts w:cs="Times New Roman"/>
                <w:sz w:val="24"/>
                <w:szCs w:val="24"/>
                <w:lang w:val="en-US"/>
              </w:rPr>
              <w:t>p_inst</w:t>
            </w:r>
          </w:p>
        </w:tc>
        <w:tc>
          <w:tcPr>
            <w:tcW w:w="2979" w:type="dxa"/>
          </w:tcPr>
          <w:p w14:paraId="29F6BE05" w14:textId="77777777" w:rsidR="00870C19" w:rsidRPr="00472FF3" w:rsidRDefault="00870C19" w:rsidP="00457851">
            <w:pPr>
              <w:pStyle w:val="a4"/>
              <w:ind w:left="0"/>
              <w:jc w:val="center"/>
              <w:rPr>
                <w:rFonts w:cs="Times New Roman"/>
                <w:sz w:val="24"/>
                <w:szCs w:val="24"/>
              </w:rPr>
            </w:pPr>
            <w:r w:rsidRPr="00472FF3">
              <w:rPr>
                <w:rFonts w:cs="Times New Roman"/>
                <w:sz w:val="24"/>
                <w:szCs w:val="24"/>
              </w:rPr>
              <w:t xml:space="preserve">Прогнозные значение переменной </w:t>
            </w:r>
            <w:r w:rsidRPr="00472FF3">
              <w:rPr>
                <w:rFonts w:cs="Times New Roman"/>
                <w:sz w:val="24"/>
                <w:szCs w:val="24"/>
                <w:lang w:val="en-US"/>
              </w:rPr>
              <w:t>p</w:t>
            </w:r>
            <w:r w:rsidRPr="00472FF3">
              <w:rPr>
                <w:rFonts w:cs="Times New Roman"/>
                <w:sz w:val="24"/>
                <w:szCs w:val="24"/>
              </w:rPr>
              <w:t xml:space="preserve"> при 1 инструментировании </w:t>
            </w:r>
            <w:r w:rsidRPr="00472FF3">
              <w:rPr>
                <w:rFonts w:cs="Times New Roman"/>
                <w:sz w:val="24"/>
                <w:szCs w:val="24"/>
                <w:lang w:val="en-US"/>
              </w:rPr>
              <w:t>step</w:t>
            </w:r>
            <w:r w:rsidRPr="00472FF3">
              <w:rPr>
                <w:rFonts w:cs="Times New Roman"/>
                <w:sz w:val="24"/>
                <w:szCs w:val="24"/>
              </w:rPr>
              <w:t xml:space="preserve"> (1</w:t>
            </w:r>
            <w:r w:rsidRPr="00472FF3">
              <w:rPr>
                <w:rFonts w:cs="Times New Roman"/>
                <w:sz w:val="24"/>
                <w:szCs w:val="24"/>
                <w:vertAlign w:val="superscript"/>
                <w:lang w:val="en-US"/>
              </w:rPr>
              <w:t>st</w:t>
            </w:r>
            <w:r w:rsidRPr="00472FF3">
              <w:rPr>
                <w:rFonts w:cs="Times New Roman"/>
                <w:sz w:val="24"/>
                <w:szCs w:val="24"/>
              </w:rPr>
              <w:t xml:space="preserve"> </w:t>
            </w:r>
            <w:r w:rsidRPr="00472FF3">
              <w:rPr>
                <w:rFonts w:cs="Times New Roman"/>
                <w:sz w:val="24"/>
                <w:szCs w:val="24"/>
                <w:lang w:val="en-US"/>
              </w:rPr>
              <w:t>step</w:t>
            </w:r>
            <w:r w:rsidRPr="00472FF3">
              <w:rPr>
                <w:rFonts w:cs="Times New Roman"/>
                <w:sz w:val="24"/>
                <w:szCs w:val="24"/>
              </w:rPr>
              <w:t>)</w:t>
            </w:r>
          </w:p>
        </w:tc>
        <w:tc>
          <w:tcPr>
            <w:tcW w:w="4536" w:type="dxa"/>
          </w:tcPr>
          <w:p w14:paraId="79E49CA8" w14:textId="77777777" w:rsidR="00870C19" w:rsidRPr="00472FF3" w:rsidRDefault="00870C19" w:rsidP="00457851">
            <w:pPr>
              <w:jc w:val="center"/>
              <w:rPr>
                <w:rFonts w:cs="Times New Roman"/>
                <w:sz w:val="24"/>
                <w:szCs w:val="24"/>
              </w:rPr>
            </w:pPr>
            <w:r w:rsidRPr="00472FF3">
              <w:rPr>
                <w:rFonts w:cs="Times New Roman"/>
                <w:sz w:val="24"/>
                <w:szCs w:val="24"/>
              </w:rPr>
              <w:t>Описание инструментов приведено в методологии исследовании</w:t>
            </w:r>
          </w:p>
        </w:tc>
      </w:tr>
    </w:tbl>
    <w:p w14:paraId="7F8C644D" w14:textId="77777777" w:rsidR="00870C19" w:rsidRPr="00472FF3" w:rsidRDefault="00870C19" w:rsidP="00870C19">
      <w:pPr>
        <w:spacing w:after="0"/>
        <w:jc w:val="both"/>
        <w:rPr>
          <w:rFonts w:cs="Times New Roman"/>
          <w:sz w:val="24"/>
          <w:szCs w:val="24"/>
        </w:rPr>
      </w:pPr>
    </w:p>
    <w:p w14:paraId="47F0D183" w14:textId="77777777" w:rsidR="00870C19" w:rsidRPr="00472FF3" w:rsidRDefault="00870C19" w:rsidP="00870C19">
      <w:pPr>
        <w:spacing w:after="0"/>
        <w:ind w:firstLine="709"/>
        <w:jc w:val="both"/>
        <w:rPr>
          <w:rFonts w:cs="Times New Roman"/>
          <w:sz w:val="24"/>
          <w:szCs w:val="24"/>
        </w:rPr>
      </w:pPr>
    </w:p>
    <w:p w14:paraId="7CA26C06" w14:textId="77777777" w:rsidR="00870C19" w:rsidRPr="00472FF3" w:rsidRDefault="00870C19" w:rsidP="00870C19">
      <w:pPr>
        <w:spacing w:after="0"/>
        <w:ind w:firstLine="709"/>
        <w:jc w:val="both"/>
        <w:rPr>
          <w:rFonts w:cs="Times New Roman"/>
          <w:b/>
          <w:bCs/>
          <w:sz w:val="24"/>
          <w:szCs w:val="24"/>
        </w:rPr>
      </w:pPr>
      <w:r w:rsidRPr="00472FF3">
        <w:rPr>
          <w:rFonts w:cs="Times New Roman"/>
          <w:b/>
          <w:bCs/>
          <w:sz w:val="24"/>
          <w:szCs w:val="24"/>
        </w:rPr>
        <w:t>Результаты</w:t>
      </w:r>
    </w:p>
    <w:p w14:paraId="7E170F6C" w14:textId="77777777" w:rsidR="00870C19" w:rsidRPr="00472FF3" w:rsidRDefault="00870C19" w:rsidP="00870C19">
      <w:pPr>
        <w:spacing w:after="0"/>
        <w:ind w:firstLine="709"/>
        <w:jc w:val="both"/>
        <w:rPr>
          <w:rFonts w:cs="Times New Roman"/>
          <w:sz w:val="24"/>
          <w:szCs w:val="24"/>
        </w:rPr>
      </w:pPr>
      <w:r w:rsidRPr="00472FF3">
        <w:rPr>
          <w:rFonts w:cs="Times New Roman"/>
          <w:sz w:val="24"/>
          <w:szCs w:val="24"/>
        </w:rPr>
        <w:t>О влиянии эпидемии коронавируса на показатели цен и объемапродаж на автобензин на потребительском рынке в регионах РФ.</w:t>
      </w:r>
    </w:p>
    <w:p w14:paraId="55B79C24" w14:textId="77777777" w:rsidR="00870C19" w:rsidRPr="00472FF3" w:rsidRDefault="00870C19" w:rsidP="00870C19">
      <w:pPr>
        <w:tabs>
          <w:tab w:val="left" w:pos="2205"/>
        </w:tabs>
        <w:spacing w:after="0"/>
        <w:jc w:val="both"/>
        <w:rPr>
          <w:rFonts w:cs="Times New Roman"/>
          <w:sz w:val="24"/>
          <w:szCs w:val="24"/>
        </w:rPr>
      </w:pPr>
    </w:p>
    <w:tbl>
      <w:tblPr>
        <w:tblStyle w:val="a5"/>
        <w:tblW w:w="0" w:type="auto"/>
        <w:jc w:val="center"/>
        <w:tblLook w:val="04A0" w:firstRow="1" w:lastRow="0" w:firstColumn="1" w:lastColumn="0" w:noHBand="0" w:noVBand="1"/>
      </w:tblPr>
      <w:tblGrid>
        <w:gridCol w:w="3114"/>
        <w:gridCol w:w="3113"/>
        <w:gridCol w:w="3117"/>
      </w:tblGrid>
      <w:tr w:rsidR="00870C19" w:rsidRPr="00472FF3" w14:paraId="5A266115" w14:textId="77777777" w:rsidTr="00457851">
        <w:trPr>
          <w:trHeight w:val="307"/>
          <w:jc w:val="center"/>
        </w:trPr>
        <w:tc>
          <w:tcPr>
            <w:tcW w:w="3395" w:type="dxa"/>
            <w:vAlign w:val="bottom"/>
          </w:tcPr>
          <w:p w14:paraId="7FEDFF4B" w14:textId="77777777" w:rsidR="00870C19" w:rsidRPr="00472FF3" w:rsidRDefault="00870C19" w:rsidP="00457851">
            <w:pPr>
              <w:ind w:firstLine="708"/>
              <w:jc w:val="center"/>
              <w:rPr>
                <w:rFonts w:cs="Times New Roman"/>
                <w:b/>
                <w:bCs/>
                <w:sz w:val="24"/>
                <w:szCs w:val="24"/>
              </w:rPr>
            </w:pPr>
            <w:r w:rsidRPr="00472FF3">
              <w:rPr>
                <w:rFonts w:eastAsia="Times New Roman" w:cs="Times New Roman"/>
                <w:color w:val="000000"/>
                <w:sz w:val="24"/>
                <w:szCs w:val="24"/>
                <w:lang w:eastAsia="ru-RU"/>
              </w:rPr>
              <w:t>Moscow City</w:t>
            </w:r>
          </w:p>
        </w:tc>
        <w:tc>
          <w:tcPr>
            <w:tcW w:w="3395" w:type="dxa"/>
          </w:tcPr>
          <w:p w14:paraId="6867E7DD" w14:textId="77777777" w:rsidR="00870C19" w:rsidRPr="00472FF3" w:rsidRDefault="00870C19" w:rsidP="00457851">
            <w:pPr>
              <w:jc w:val="center"/>
              <w:rPr>
                <w:rFonts w:cs="Times New Roman"/>
                <w:b/>
                <w:bCs/>
                <w:sz w:val="24"/>
                <w:szCs w:val="24"/>
              </w:rPr>
            </w:pPr>
            <w:r w:rsidRPr="00472FF3">
              <w:rPr>
                <w:rFonts w:eastAsia="Times New Roman" w:cs="Times New Roman"/>
                <w:color w:val="000000"/>
                <w:sz w:val="24"/>
                <w:szCs w:val="24"/>
                <w:lang w:eastAsia="ru-RU"/>
              </w:rPr>
              <w:t>Ingush</w:t>
            </w:r>
          </w:p>
        </w:tc>
        <w:tc>
          <w:tcPr>
            <w:tcW w:w="3395" w:type="dxa"/>
            <w:vAlign w:val="bottom"/>
          </w:tcPr>
          <w:p w14:paraId="753700CB" w14:textId="77777777" w:rsidR="00870C19" w:rsidRPr="00472FF3" w:rsidRDefault="00870C19" w:rsidP="00457851">
            <w:pPr>
              <w:jc w:val="center"/>
              <w:rPr>
                <w:rFonts w:cs="Times New Roman"/>
                <w:b/>
                <w:bCs/>
                <w:sz w:val="24"/>
                <w:szCs w:val="24"/>
                <w:lang w:val="en-US"/>
              </w:rPr>
            </w:pPr>
            <w:r w:rsidRPr="00472FF3">
              <w:rPr>
                <w:rFonts w:eastAsia="Times New Roman" w:cs="Times New Roman"/>
                <w:color w:val="000000"/>
                <w:sz w:val="24"/>
                <w:szCs w:val="24"/>
                <w:lang w:eastAsia="ru-RU"/>
              </w:rPr>
              <w:t xml:space="preserve">Moskva </w:t>
            </w:r>
            <w:r w:rsidRPr="00472FF3">
              <w:rPr>
                <w:rFonts w:eastAsia="Times New Roman" w:cs="Times New Roman"/>
                <w:color w:val="000000"/>
                <w:sz w:val="24"/>
                <w:szCs w:val="24"/>
                <w:lang w:val="en-US" w:eastAsia="ru-RU"/>
              </w:rPr>
              <w:t>obl</w:t>
            </w:r>
          </w:p>
        </w:tc>
      </w:tr>
      <w:tr w:rsidR="00870C19" w:rsidRPr="00472FF3" w14:paraId="347FD8FD" w14:textId="77777777" w:rsidTr="00457851">
        <w:trPr>
          <w:trHeight w:val="2399"/>
          <w:jc w:val="center"/>
        </w:trPr>
        <w:tc>
          <w:tcPr>
            <w:tcW w:w="3395" w:type="dxa"/>
          </w:tcPr>
          <w:p w14:paraId="0D674DDB" w14:textId="77777777" w:rsidR="00870C19" w:rsidRPr="00472FF3" w:rsidRDefault="00870C19" w:rsidP="00457851">
            <w:pPr>
              <w:jc w:val="both"/>
              <w:rPr>
                <w:rFonts w:cs="Times New Roman"/>
                <w:b/>
                <w:bCs/>
                <w:sz w:val="24"/>
                <w:szCs w:val="24"/>
              </w:rPr>
            </w:pPr>
            <w:r w:rsidRPr="00472FF3">
              <w:rPr>
                <w:rFonts w:cs="Times New Roman"/>
                <w:b/>
                <w:bCs/>
                <w:noProof/>
                <w:sz w:val="24"/>
                <w:szCs w:val="24"/>
              </w:rPr>
              <w:drawing>
                <wp:inline distT="0" distB="0" distL="0" distR="0" wp14:anchorId="3FD5843A" wp14:editId="7D3E8041">
                  <wp:extent cx="1998207" cy="1453243"/>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756" cy="1474006"/>
                          </a:xfrm>
                          <a:prstGeom prst="rect">
                            <a:avLst/>
                          </a:prstGeom>
                          <a:noFill/>
                          <a:ln>
                            <a:noFill/>
                          </a:ln>
                        </pic:spPr>
                      </pic:pic>
                    </a:graphicData>
                  </a:graphic>
                </wp:inline>
              </w:drawing>
            </w:r>
          </w:p>
        </w:tc>
        <w:tc>
          <w:tcPr>
            <w:tcW w:w="3395" w:type="dxa"/>
          </w:tcPr>
          <w:p w14:paraId="4F227B43" w14:textId="77777777" w:rsidR="00870C19" w:rsidRPr="00472FF3" w:rsidRDefault="00870C19" w:rsidP="00457851">
            <w:pPr>
              <w:jc w:val="both"/>
              <w:rPr>
                <w:rFonts w:cs="Times New Roman"/>
                <w:b/>
                <w:bCs/>
                <w:sz w:val="24"/>
                <w:szCs w:val="24"/>
              </w:rPr>
            </w:pPr>
            <w:r w:rsidRPr="00472FF3">
              <w:rPr>
                <w:rFonts w:cs="Times New Roman"/>
                <w:b/>
                <w:bCs/>
                <w:noProof/>
                <w:sz w:val="24"/>
                <w:szCs w:val="24"/>
              </w:rPr>
              <w:drawing>
                <wp:inline distT="0" distB="0" distL="0" distR="0" wp14:anchorId="61CB3FFD" wp14:editId="4D62A8D9">
                  <wp:extent cx="1995694" cy="1452880"/>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0826" cy="1463896"/>
                          </a:xfrm>
                          <a:prstGeom prst="rect">
                            <a:avLst/>
                          </a:prstGeom>
                          <a:noFill/>
                          <a:ln>
                            <a:noFill/>
                          </a:ln>
                        </pic:spPr>
                      </pic:pic>
                    </a:graphicData>
                  </a:graphic>
                </wp:inline>
              </w:drawing>
            </w:r>
          </w:p>
        </w:tc>
        <w:tc>
          <w:tcPr>
            <w:tcW w:w="3395" w:type="dxa"/>
          </w:tcPr>
          <w:p w14:paraId="78DF95B9" w14:textId="77777777" w:rsidR="00870C19" w:rsidRPr="00472FF3" w:rsidRDefault="00870C19" w:rsidP="00457851">
            <w:pPr>
              <w:jc w:val="both"/>
              <w:rPr>
                <w:rFonts w:cs="Times New Roman"/>
                <w:b/>
                <w:bCs/>
                <w:sz w:val="24"/>
                <w:szCs w:val="24"/>
              </w:rPr>
            </w:pPr>
            <w:r w:rsidRPr="00472FF3">
              <w:rPr>
                <w:rFonts w:cs="Times New Roman"/>
                <w:b/>
                <w:bCs/>
                <w:noProof/>
                <w:sz w:val="24"/>
                <w:szCs w:val="24"/>
              </w:rPr>
              <w:drawing>
                <wp:inline distT="0" distB="0" distL="0" distR="0" wp14:anchorId="5CF461CD" wp14:editId="2658CE90">
                  <wp:extent cx="2002971" cy="1458179"/>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7191" cy="1468532"/>
                          </a:xfrm>
                          <a:prstGeom prst="rect">
                            <a:avLst/>
                          </a:prstGeom>
                          <a:noFill/>
                          <a:ln>
                            <a:noFill/>
                          </a:ln>
                        </pic:spPr>
                      </pic:pic>
                    </a:graphicData>
                  </a:graphic>
                </wp:inline>
              </w:drawing>
            </w:r>
          </w:p>
        </w:tc>
      </w:tr>
      <w:tr w:rsidR="00870C19" w:rsidRPr="00472FF3" w14:paraId="4945E169" w14:textId="77777777" w:rsidTr="00457851">
        <w:trPr>
          <w:trHeight w:val="307"/>
          <w:jc w:val="center"/>
        </w:trPr>
        <w:tc>
          <w:tcPr>
            <w:tcW w:w="3395" w:type="dxa"/>
          </w:tcPr>
          <w:p w14:paraId="27B42246" w14:textId="77777777" w:rsidR="00870C19" w:rsidRPr="00472FF3" w:rsidRDefault="00870C19" w:rsidP="00457851">
            <w:pPr>
              <w:jc w:val="center"/>
              <w:rPr>
                <w:rFonts w:cs="Times New Roman"/>
                <w:b/>
                <w:bCs/>
                <w:sz w:val="24"/>
                <w:szCs w:val="24"/>
              </w:rPr>
            </w:pPr>
            <w:r w:rsidRPr="00472FF3">
              <w:rPr>
                <w:rFonts w:eastAsia="Times New Roman" w:cs="Times New Roman"/>
                <w:color w:val="000000"/>
                <w:sz w:val="24"/>
                <w:szCs w:val="24"/>
                <w:lang w:eastAsia="ru-RU"/>
              </w:rPr>
              <w:t>Kalmyk</w:t>
            </w:r>
          </w:p>
        </w:tc>
        <w:tc>
          <w:tcPr>
            <w:tcW w:w="3395" w:type="dxa"/>
            <w:vAlign w:val="bottom"/>
          </w:tcPr>
          <w:p w14:paraId="4493B265" w14:textId="77777777" w:rsidR="00870C19" w:rsidRPr="00472FF3" w:rsidRDefault="00870C19" w:rsidP="00457851">
            <w:pPr>
              <w:jc w:val="center"/>
              <w:rPr>
                <w:rFonts w:cs="Times New Roman"/>
                <w:b/>
                <w:bCs/>
                <w:sz w:val="24"/>
                <w:szCs w:val="24"/>
              </w:rPr>
            </w:pPr>
            <w:r w:rsidRPr="00472FF3">
              <w:rPr>
                <w:rFonts w:eastAsia="Times New Roman" w:cs="Times New Roman"/>
                <w:color w:val="000000"/>
                <w:sz w:val="24"/>
                <w:szCs w:val="24"/>
                <w:lang w:eastAsia="ru-RU"/>
              </w:rPr>
              <w:t>North Ossetia</w:t>
            </w:r>
          </w:p>
        </w:tc>
        <w:tc>
          <w:tcPr>
            <w:tcW w:w="3395" w:type="dxa"/>
          </w:tcPr>
          <w:p w14:paraId="712F93CC" w14:textId="77777777" w:rsidR="00870C19" w:rsidRPr="00472FF3" w:rsidRDefault="00870C19" w:rsidP="00457851">
            <w:pPr>
              <w:jc w:val="center"/>
              <w:rPr>
                <w:rFonts w:cs="Times New Roman"/>
                <w:b/>
                <w:bCs/>
                <w:sz w:val="24"/>
                <w:szCs w:val="24"/>
              </w:rPr>
            </w:pPr>
            <w:r w:rsidRPr="00472FF3">
              <w:rPr>
                <w:rFonts w:eastAsia="Times New Roman" w:cs="Times New Roman"/>
                <w:color w:val="000000"/>
                <w:sz w:val="24"/>
                <w:szCs w:val="24"/>
                <w:lang w:eastAsia="ru-RU"/>
              </w:rPr>
              <w:t>Dagestan</w:t>
            </w:r>
          </w:p>
        </w:tc>
      </w:tr>
      <w:tr w:rsidR="00870C19" w:rsidRPr="00472FF3" w14:paraId="2957AA4D" w14:textId="77777777" w:rsidTr="00457851">
        <w:trPr>
          <w:trHeight w:val="2379"/>
          <w:jc w:val="center"/>
        </w:trPr>
        <w:tc>
          <w:tcPr>
            <w:tcW w:w="3395" w:type="dxa"/>
          </w:tcPr>
          <w:p w14:paraId="18E54CFE" w14:textId="77777777" w:rsidR="00870C19" w:rsidRPr="00472FF3" w:rsidRDefault="00870C19" w:rsidP="00457851">
            <w:pPr>
              <w:jc w:val="both"/>
              <w:rPr>
                <w:rFonts w:cs="Times New Roman"/>
                <w:b/>
                <w:bCs/>
                <w:sz w:val="24"/>
                <w:szCs w:val="24"/>
              </w:rPr>
            </w:pPr>
            <w:r w:rsidRPr="00472FF3">
              <w:rPr>
                <w:rFonts w:cs="Times New Roman"/>
                <w:b/>
                <w:bCs/>
                <w:noProof/>
                <w:sz w:val="24"/>
                <w:szCs w:val="24"/>
              </w:rPr>
              <w:drawing>
                <wp:inline distT="0" distB="0" distL="0" distR="0" wp14:anchorId="37F94307" wp14:editId="708D3FC7">
                  <wp:extent cx="1981238" cy="1442357"/>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8692" cy="1455063"/>
                          </a:xfrm>
                          <a:prstGeom prst="rect">
                            <a:avLst/>
                          </a:prstGeom>
                          <a:noFill/>
                          <a:ln>
                            <a:noFill/>
                          </a:ln>
                        </pic:spPr>
                      </pic:pic>
                    </a:graphicData>
                  </a:graphic>
                </wp:inline>
              </w:drawing>
            </w:r>
          </w:p>
        </w:tc>
        <w:tc>
          <w:tcPr>
            <w:tcW w:w="3395" w:type="dxa"/>
          </w:tcPr>
          <w:p w14:paraId="2FC76991" w14:textId="77777777" w:rsidR="00870C19" w:rsidRPr="00472FF3" w:rsidRDefault="00870C19" w:rsidP="00457851">
            <w:pPr>
              <w:jc w:val="both"/>
              <w:rPr>
                <w:rFonts w:cs="Times New Roman"/>
                <w:b/>
                <w:bCs/>
                <w:sz w:val="24"/>
                <w:szCs w:val="24"/>
              </w:rPr>
            </w:pPr>
            <w:r w:rsidRPr="00472FF3">
              <w:rPr>
                <w:rFonts w:cs="Times New Roman"/>
                <w:b/>
                <w:bCs/>
                <w:noProof/>
                <w:sz w:val="24"/>
                <w:szCs w:val="24"/>
              </w:rPr>
              <w:drawing>
                <wp:inline distT="0" distB="0" distL="0" distR="0" wp14:anchorId="75D4A622" wp14:editId="79F65578">
                  <wp:extent cx="1995170" cy="1452500"/>
                  <wp:effectExtent l="0" t="0" r="508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174" cy="1459783"/>
                          </a:xfrm>
                          <a:prstGeom prst="rect">
                            <a:avLst/>
                          </a:prstGeom>
                          <a:noFill/>
                          <a:ln>
                            <a:noFill/>
                          </a:ln>
                        </pic:spPr>
                      </pic:pic>
                    </a:graphicData>
                  </a:graphic>
                </wp:inline>
              </w:drawing>
            </w:r>
          </w:p>
        </w:tc>
        <w:tc>
          <w:tcPr>
            <w:tcW w:w="3395" w:type="dxa"/>
          </w:tcPr>
          <w:p w14:paraId="1029A97C" w14:textId="77777777" w:rsidR="00870C19" w:rsidRPr="00472FF3" w:rsidRDefault="00870C19" w:rsidP="00457851">
            <w:pPr>
              <w:jc w:val="both"/>
              <w:rPr>
                <w:rFonts w:cs="Times New Roman"/>
                <w:b/>
                <w:bCs/>
                <w:sz w:val="24"/>
                <w:szCs w:val="24"/>
              </w:rPr>
            </w:pPr>
            <w:r w:rsidRPr="00472FF3">
              <w:rPr>
                <w:rFonts w:cs="Times New Roman"/>
                <w:b/>
                <w:bCs/>
                <w:noProof/>
                <w:sz w:val="24"/>
                <w:szCs w:val="24"/>
              </w:rPr>
              <w:drawing>
                <wp:inline distT="0" distB="0" distL="0" distR="0" wp14:anchorId="7A39C4D1" wp14:editId="1540793E">
                  <wp:extent cx="2002790" cy="1458047"/>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476" cy="1464370"/>
                          </a:xfrm>
                          <a:prstGeom prst="rect">
                            <a:avLst/>
                          </a:prstGeom>
                          <a:noFill/>
                          <a:ln>
                            <a:noFill/>
                          </a:ln>
                        </pic:spPr>
                      </pic:pic>
                    </a:graphicData>
                  </a:graphic>
                </wp:inline>
              </w:drawing>
            </w:r>
          </w:p>
        </w:tc>
      </w:tr>
    </w:tbl>
    <w:p w14:paraId="232D24EA" w14:textId="77777777" w:rsidR="00870C19" w:rsidRPr="00472FF3" w:rsidRDefault="00870C19" w:rsidP="00870C19">
      <w:pPr>
        <w:spacing w:after="0"/>
        <w:jc w:val="center"/>
        <w:rPr>
          <w:rFonts w:cs="Times New Roman"/>
          <w:sz w:val="24"/>
          <w:szCs w:val="24"/>
        </w:rPr>
      </w:pPr>
      <w:r w:rsidRPr="00472FF3">
        <w:rPr>
          <w:rFonts w:cs="Times New Roman"/>
          <w:sz w:val="24"/>
          <w:szCs w:val="24"/>
        </w:rPr>
        <w:lastRenderedPageBreak/>
        <w:t xml:space="preserve">Рисунок 1. Результаты применения </w:t>
      </w:r>
      <w:r w:rsidRPr="00472FF3">
        <w:rPr>
          <w:rFonts w:cs="Times New Roman"/>
          <w:sz w:val="24"/>
          <w:szCs w:val="24"/>
          <w:lang w:val="en-US"/>
        </w:rPr>
        <w:t>SCM</w:t>
      </w:r>
      <w:r w:rsidRPr="00472FF3">
        <w:rPr>
          <w:rFonts w:cs="Times New Roman"/>
          <w:sz w:val="24"/>
          <w:szCs w:val="24"/>
        </w:rPr>
        <w:t xml:space="preserve"> для оценки влияния эпидемия (ТОП 6 регионов с наибольшим количеством смертей на душу населения) коронавируса на показатели цен на автобензин в регионах РФ (окно обучение </w:t>
      </w:r>
      <w:r w:rsidRPr="00472FF3">
        <w:rPr>
          <w:rFonts w:cs="Times New Roman"/>
          <w:sz w:val="24"/>
          <w:szCs w:val="24"/>
          <w:lang w:val="en-US"/>
        </w:rPr>
        <w:t>c</w:t>
      </w:r>
      <w:r w:rsidRPr="00472FF3">
        <w:rPr>
          <w:rFonts w:cs="Times New Roman"/>
          <w:sz w:val="24"/>
          <w:szCs w:val="24"/>
        </w:rPr>
        <w:t xml:space="preserve"> 38 недели 2019 г. по 9 неделю 2020 г.)</w:t>
      </w:r>
    </w:p>
    <w:p w14:paraId="15EDEFCA" w14:textId="77777777" w:rsidR="00870C19" w:rsidRPr="00472FF3" w:rsidRDefault="00870C19" w:rsidP="00870C19">
      <w:pPr>
        <w:spacing w:after="0"/>
        <w:jc w:val="center"/>
        <w:rPr>
          <w:rFonts w:cs="Times New Roman"/>
          <w:sz w:val="24"/>
          <w:szCs w:val="24"/>
        </w:rPr>
      </w:pPr>
    </w:p>
    <w:p w14:paraId="6414D67F" w14:textId="77777777" w:rsidR="00870C19" w:rsidRPr="00472FF3" w:rsidRDefault="00870C19" w:rsidP="00870C19">
      <w:pPr>
        <w:spacing w:after="0"/>
        <w:ind w:firstLine="709"/>
        <w:jc w:val="both"/>
        <w:rPr>
          <w:rFonts w:cs="Times New Roman"/>
          <w:sz w:val="24"/>
          <w:szCs w:val="24"/>
        </w:rPr>
      </w:pPr>
    </w:p>
    <w:tbl>
      <w:tblPr>
        <w:tblStyle w:val="a5"/>
        <w:tblW w:w="0" w:type="auto"/>
        <w:tblLook w:val="04A0" w:firstRow="1" w:lastRow="0" w:firstColumn="1" w:lastColumn="0" w:noHBand="0" w:noVBand="1"/>
      </w:tblPr>
      <w:tblGrid>
        <w:gridCol w:w="3112"/>
        <w:gridCol w:w="3147"/>
        <w:gridCol w:w="3085"/>
      </w:tblGrid>
      <w:tr w:rsidR="00870C19" w:rsidRPr="00472FF3" w14:paraId="6A0BB7B4" w14:textId="77777777" w:rsidTr="00457851">
        <w:tc>
          <w:tcPr>
            <w:tcW w:w="3386" w:type="dxa"/>
            <w:vAlign w:val="bottom"/>
          </w:tcPr>
          <w:p w14:paraId="0E75B63C" w14:textId="77777777" w:rsidR="00870C19" w:rsidRPr="00472FF3" w:rsidRDefault="00870C19" w:rsidP="00457851">
            <w:pPr>
              <w:jc w:val="center"/>
              <w:rPr>
                <w:rFonts w:cs="Times New Roman"/>
                <w:sz w:val="24"/>
                <w:szCs w:val="24"/>
              </w:rPr>
            </w:pPr>
            <w:r w:rsidRPr="00472FF3">
              <w:rPr>
                <w:rFonts w:eastAsia="Times New Roman" w:cs="Times New Roman"/>
                <w:color w:val="000000"/>
                <w:sz w:val="24"/>
                <w:szCs w:val="24"/>
                <w:lang w:eastAsia="ru-RU"/>
              </w:rPr>
              <w:t>Moscow City</w:t>
            </w:r>
          </w:p>
        </w:tc>
        <w:tc>
          <w:tcPr>
            <w:tcW w:w="3576" w:type="dxa"/>
          </w:tcPr>
          <w:p w14:paraId="54DCC515" w14:textId="77777777" w:rsidR="00870C19" w:rsidRPr="00472FF3" w:rsidRDefault="00870C19" w:rsidP="00457851">
            <w:pPr>
              <w:jc w:val="center"/>
              <w:rPr>
                <w:rFonts w:cs="Times New Roman"/>
                <w:sz w:val="24"/>
                <w:szCs w:val="24"/>
              </w:rPr>
            </w:pPr>
            <w:r w:rsidRPr="00472FF3">
              <w:rPr>
                <w:rFonts w:eastAsia="Times New Roman" w:cs="Times New Roman"/>
                <w:color w:val="000000"/>
                <w:sz w:val="24"/>
                <w:szCs w:val="24"/>
                <w:lang w:eastAsia="ru-RU"/>
              </w:rPr>
              <w:t>Ingush</w:t>
            </w:r>
          </w:p>
        </w:tc>
        <w:tc>
          <w:tcPr>
            <w:tcW w:w="3494" w:type="dxa"/>
            <w:vAlign w:val="bottom"/>
          </w:tcPr>
          <w:p w14:paraId="348193B1" w14:textId="77777777" w:rsidR="00870C19" w:rsidRPr="00472FF3" w:rsidRDefault="00870C19" w:rsidP="00457851">
            <w:pPr>
              <w:jc w:val="center"/>
              <w:rPr>
                <w:rFonts w:cs="Times New Roman"/>
                <w:sz w:val="24"/>
                <w:szCs w:val="24"/>
              </w:rPr>
            </w:pPr>
            <w:r w:rsidRPr="00472FF3">
              <w:rPr>
                <w:rFonts w:eastAsia="Times New Roman" w:cs="Times New Roman"/>
                <w:color w:val="000000"/>
                <w:sz w:val="24"/>
                <w:szCs w:val="24"/>
                <w:lang w:eastAsia="ru-RU"/>
              </w:rPr>
              <w:t xml:space="preserve">Moskva </w:t>
            </w:r>
            <w:r w:rsidRPr="00472FF3">
              <w:rPr>
                <w:rFonts w:eastAsia="Times New Roman" w:cs="Times New Roman"/>
                <w:color w:val="000000"/>
                <w:sz w:val="24"/>
                <w:szCs w:val="24"/>
                <w:lang w:val="en-US" w:eastAsia="ru-RU"/>
              </w:rPr>
              <w:t>obl</w:t>
            </w:r>
          </w:p>
        </w:tc>
      </w:tr>
      <w:tr w:rsidR="00870C19" w:rsidRPr="00472FF3" w14:paraId="72241113" w14:textId="77777777" w:rsidTr="00457851">
        <w:tc>
          <w:tcPr>
            <w:tcW w:w="3386" w:type="dxa"/>
          </w:tcPr>
          <w:p w14:paraId="5E935C64" w14:textId="77777777" w:rsidR="00870C19" w:rsidRPr="00472FF3" w:rsidRDefault="00870C19" w:rsidP="00457851">
            <w:pPr>
              <w:rPr>
                <w:rFonts w:cs="Times New Roman"/>
                <w:sz w:val="24"/>
                <w:szCs w:val="24"/>
              </w:rPr>
            </w:pPr>
            <w:r w:rsidRPr="00472FF3">
              <w:rPr>
                <w:rFonts w:cs="Times New Roman"/>
                <w:noProof/>
                <w:sz w:val="24"/>
                <w:szCs w:val="24"/>
              </w:rPr>
              <w:drawing>
                <wp:inline distT="0" distB="0" distL="0" distR="0" wp14:anchorId="657807FA" wp14:editId="48D6F476">
                  <wp:extent cx="1974850" cy="1437889"/>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9882" cy="1456115"/>
                          </a:xfrm>
                          <a:prstGeom prst="rect">
                            <a:avLst/>
                          </a:prstGeom>
                          <a:noFill/>
                          <a:ln>
                            <a:noFill/>
                          </a:ln>
                        </pic:spPr>
                      </pic:pic>
                    </a:graphicData>
                  </a:graphic>
                </wp:inline>
              </w:drawing>
            </w:r>
          </w:p>
        </w:tc>
        <w:tc>
          <w:tcPr>
            <w:tcW w:w="3576" w:type="dxa"/>
          </w:tcPr>
          <w:p w14:paraId="564C46A9" w14:textId="77777777" w:rsidR="00870C19" w:rsidRPr="00472FF3" w:rsidRDefault="00870C19" w:rsidP="00457851">
            <w:pPr>
              <w:rPr>
                <w:rFonts w:cs="Times New Roman"/>
                <w:sz w:val="24"/>
                <w:szCs w:val="24"/>
              </w:rPr>
            </w:pPr>
            <w:r w:rsidRPr="00472FF3">
              <w:rPr>
                <w:rFonts w:cs="Times New Roman"/>
                <w:noProof/>
                <w:sz w:val="24"/>
                <w:szCs w:val="24"/>
              </w:rPr>
              <w:drawing>
                <wp:inline distT="0" distB="0" distL="0" distR="0" wp14:anchorId="796D2942" wp14:editId="6BD4B35F">
                  <wp:extent cx="2005965" cy="1460544"/>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8279" cy="1476790"/>
                          </a:xfrm>
                          <a:prstGeom prst="rect">
                            <a:avLst/>
                          </a:prstGeom>
                          <a:noFill/>
                          <a:ln>
                            <a:noFill/>
                          </a:ln>
                        </pic:spPr>
                      </pic:pic>
                    </a:graphicData>
                  </a:graphic>
                </wp:inline>
              </w:drawing>
            </w:r>
          </w:p>
        </w:tc>
        <w:tc>
          <w:tcPr>
            <w:tcW w:w="3494" w:type="dxa"/>
          </w:tcPr>
          <w:p w14:paraId="473FB589" w14:textId="77777777" w:rsidR="00870C19" w:rsidRPr="00472FF3" w:rsidRDefault="00870C19" w:rsidP="00457851">
            <w:pPr>
              <w:rPr>
                <w:rFonts w:cs="Times New Roman"/>
                <w:sz w:val="24"/>
                <w:szCs w:val="24"/>
              </w:rPr>
            </w:pPr>
            <w:r w:rsidRPr="00472FF3">
              <w:rPr>
                <w:rFonts w:cs="Times New Roman"/>
                <w:noProof/>
                <w:sz w:val="24"/>
                <w:szCs w:val="24"/>
              </w:rPr>
              <w:drawing>
                <wp:inline distT="0" distB="0" distL="0" distR="0" wp14:anchorId="59F24104" wp14:editId="3DB519E2">
                  <wp:extent cx="1963615" cy="142998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3588" cy="1444531"/>
                          </a:xfrm>
                          <a:prstGeom prst="rect">
                            <a:avLst/>
                          </a:prstGeom>
                          <a:noFill/>
                          <a:ln>
                            <a:noFill/>
                          </a:ln>
                        </pic:spPr>
                      </pic:pic>
                    </a:graphicData>
                  </a:graphic>
                </wp:inline>
              </w:drawing>
            </w:r>
          </w:p>
        </w:tc>
      </w:tr>
      <w:tr w:rsidR="00870C19" w:rsidRPr="00472FF3" w14:paraId="0C3F5796" w14:textId="77777777" w:rsidTr="00457851">
        <w:tc>
          <w:tcPr>
            <w:tcW w:w="3386" w:type="dxa"/>
          </w:tcPr>
          <w:p w14:paraId="6CAFEA9B" w14:textId="77777777" w:rsidR="00870C19" w:rsidRPr="00472FF3" w:rsidRDefault="00870C19" w:rsidP="00457851">
            <w:pPr>
              <w:jc w:val="center"/>
              <w:rPr>
                <w:rFonts w:cs="Times New Roman"/>
                <w:sz w:val="24"/>
                <w:szCs w:val="24"/>
              </w:rPr>
            </w:pPr>
            <w:r w:rsidRPr="00472FF3">
              <w:rPr>
                <w:rFonts w:eastAsia="Times New Roman" w:cs="Times New Roman"/>
                <w:color w:val="000000"/>
                <w:sz w:val="24"/>
                <w:szCs w:val="24"/>
                <w:lang w:eastAsia="ru-RU"/>
              </w:rPr>
              <w:t>Kalmyk</w:t>
            </w:r>
          </w:p>
        </w:tc>
        <w:tc>
          <w:tcPr>
            <w:tcW w:w="3576" w:type="dxa"/>
            <w:vAlign w:val="bottom"/>
          </w:tcPr>
          <w:p w14:paraId="33C81AF2" w14:textId="77777777" w:rsidR="00870C19" w:rsidRPr="00472FF3" w:rsidRDefault="00870C19" w:rsidP="00457851">
            <w:pPr>
              <w:jc w:val="center"/>
              <w:rPr>
                <w:rFonts w:cs="Times New Roman"/>
                <w:sz w:val="24"/>
                <w:szCs w:val="24"/>
              </w:rPr>
            </w:pPr>
            <w:r w:rsidRPr="00472FF3">
              <w:rPr>
                <w:rFonts w:eastAsia="Times New Roman" w:cs="Times New Roman"/>
                <w:color w:val="000000"/>
                <w:sz w:val="24"/>
                <w:szCs w:val="24"/>
                <w:lang w:eastAsia="ru-RU"/>
              </w:rPr>
              <w:t>North Ossetia</w:t>
            </w:r>
          </w:p>
        </w:tc>
        <w:tc>
          <w:tcPr>
            <w:tcW w:w="3494" w:type="dxa"/>
          </w:tcPr>
          <w:p w14:paraId="1EBE7947" w14:textId="77777777" w:rsidR="00870C19" w:rsidRPr="00472FF3" w:rsidRDefault="00870C19" w:rsidP="00457851">
            <w:pPr>
              <w:jc w:val="center"/>
              <w:rPr>
                <w:rFonts w:cs="Times New Roman"/>
                <w:sz w:val="24"/>
                <w:szCs w:val="24"/>
              </w:rPr>
            </w:pPr>
            <w:r w:rsidRPr="00472FF3">
              <w:rPr>
                <w:rFonts w:eastAsia="Times New Roman" w:cs="Times New Roman"/>
                <w:color w:val="000000"/>
                <w:sz w:val="24"/>
                <w:szCs w:val="24"/>
                <w:lang w:eastAsia="ru-RU"/>
              </w:rPr>
              <w:t>Dagestan</w:t>
            </w:r>
          </w:p>
        </w:tc>
      </w:tr>
      <w:tr w:rsidR="00870C19" w:rsidRPr="00472FF3" w14:paraId="23B05ED3" w14:textId="77777777" w:rsidTr="00457851">
        <w:tc>
          <w:tcPr>
            <w:tcW w:w="3386" w:type="dxa"/>
          </w:tcPr>
          <w:p w14:paraId="750FD135" w14:textId="77777777" w:rsidR="00870C19" w:rsidRPr="00472FF3" w:rsidRDefault="00870C19" w:rsidP="00457851">
            <w:pPr>
              <w:rPr>
                <w:rFonts w:cs="Times New Roman"/>
                <w:sz w:val="24"/>
                <w:szCs w:val="24"/>
              </w:rPr>
            </w:pPr>
            <w:r w:rsidRPr="00472FF3">
              <w:rPr>
                <w:rFonts w:cs="Times New Roman"/>
                <w:noProof/>
                <w:sz w:val="24"/>
                <w:szCs w:val="24"/>
              </w:rPr>
              <w:drawing>
                <wp:inline distT="0" distB="0" distL="0" distR="0" wp14:anchorId="67AECE5D" wp14:editId="382FA8C4">
                  <wp:extent cx="1974850" cy="1437889"/>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389" cy="1456484"/>
                          </a:xfrm>
                          <a:prstGeom prst="rect">
                            <a:avLst/>
                          </a:prstGeom>
                          <a:noFill/>
                          <a:ln>
                            <a:noFill/>
                          </a:ln>
                        </pic:spPr>
                      </pic:pic>
                    </a:graphicData>
                  </a:graphic>
                </wp:inline>
              </w:drawing>
            </w:r>
          </w:p>
        </w:tc>
        <w:tc>
          <w:tcPr>
            <w:tcW w:w="3576" w:type="dxa"/>
          </w:tcPr>
          <w:p w14:paraId="7AD9D589" w14:textId="77777777" w:rsidR="00870C19" w:rsidRPr="00472FF3" w:rsidRDefault="00870C19" w:rsidP="00457851">
            <w:pPr>
              <w:rPr>
                <w:rFonts w:cs="Times New Roman"/>
                <w:sz w:val="24"/>
                <w:szCs w:val="24"/>
              </w:rPr>
            </w:pPr>
            <w:r w:rsidRPr="00472FF3">
              <w:rPr>
                <w:rFonts w:cs="Times New Roman"/>
                <w:noProof/>
                <w:sz w:val="24"/>
                <w:szCs w:val="24"/>
              </w:rPr>
              <w:drawing>
                <wp:inline distT="0" distB="0" distL="0" distR="0" wp14:anchorId="176A3F06" wp14:editId="62007828">
                  <wp:extent cx="1958810" cy="1426210"/>
                  <wp:effectExtent l="0" t="0" r="381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02" cy="1431373"/>
                          </a:xfrm>
                          <a:prstGeom prst="rect">
                            <a:avLst/>
                          </a:prstGeom>
                          <a:noFill/>
                          <a:ln>
                            <a:noFill/>
                          </a:ln>
                        </pic:spPr>
                      </pic:pic>
                    </a:graphicData>
                  </a:graphic>
                </wp:inline>
              </w:drawing>
            </w:r>
          </w:p>
        </w:tc>
        <w:tc>
          <w:tcPr>
            <w:tcW w:w="3494" w:type="dxa"/>
          </w:tcPr>
          <w:p w14:paraId="11E1EF92" w14:textId="77777777" w:rsidR="00870C19" w:rsidRPr="00472FF3" w:rsidRDefault="00870C19" w:rsidP="00457851">
            <w:pPr>
              <w:rPr>
                <w:rFonts w:cs="Times New Roman"/>
                <w:sz w:val="24"/>
                <w:szCs w:val="24"/>
              </w:rPr>
            </w:pPr>
            <w:r w:rsidRPr="00472FF3">
              <w:rPr>
                <w:rFonts w:cs="Times New Roman"/>
                <w:noProof/>
                <w:sz w:val="24"/>
                <w:szCs w:val="24"/>
              </w:rPr>
              <w:drawing>
                <wp:inline distT="0" distB="0" distL="0" distR="0" wp14:anchorId="470E9276" wp14:editId="1515A358">
                  <wp:extent cx="1920171" cy="1398077"/>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4005" cy="1415430"/>
                          </a:xfrm>
                          <a:prstGeom prst="rect">
                            <a:avLst/>
                          </a:prstGeom>
                          <a:noFill/>
                          <a:ln>
                            <a:noFill/>
                          </a:ln>
                        </pic:spPr>
                      </pic:pic>
                    </a:graphicData>
                  </a:graphic>
                </wp:inline>
              </w:drawing>
            </w:r>
          </w:p>
        </w:tc>
      </w:tr>
    </w:tbl>
    <w:p w14:paraId="403293A1" w14:textId="77777777" w:rsidR="00870C19" w:rsidRPr="00472FF3" w:rsidRDefault="00870C19" w:rsidP="00870C19">
      <w:pPr>
        <w:spacing w:after="0"/>
        <w:jc w:val="center"/>
        <w:rPr>
          <w:rFonts w:cs="Times New Roman"/>
          <w:sz w:val="24"/>
          <w:szCs w:val="24"/>
        </w:rPr>
      </w:pPr>
      <w:r w:rsidRPr="00472FF3">
        <w:rPr>
          <w:rFonts w:cs="Times New Roman"/>
          <w:sz w:val="24"/>
          <w:szCs w:val="24"/>
        </w:rPr>
        <w:t xml:space="preserve">Рисунок 2. Результаты применения </w:t>
      </w:r>
      <w:r w:rsidRPr="00472FF3">
        <w:rPr>
          <w:rFonts w:cs="Times New Roman"/>
          <w:sz w:val="24"/>
          <w:szCs w:val="24"/>
          <w:lang w:val="en-US"/>
        </w:rPr>
        <w:t>SCM</w:t>
      </w:r>
      <w:r w:rsidRPr="00472FF3">
        <w:rPr>
          <w:rFonts w:cs="Times New Roman"/>
          <w:sz w:val="24"/>
          <w:szCs w:val="24"/>
        </w:rPr>
        <w:t xml:space="preserve"> для оценки влияния эпидемия (ТОП 6 регионов с наибольшим количеством смертей на душу населения) коронавируса на показатели объема продаж автобензина </w:t>
      </w:r>
      <w:r>
        <w:rPr>
          <w:rFonts w:cs="Times New Roman"/>
          <w:sz w:val="24"/>
          <w:szCs w:val="24"/>
        </w:rPr>
        <w:t>в</w:t>
      </w:r>
      <w:r w:rsidRPr="00472FF3">
        <w:rPr>
          <w:rFonts w:cs="Times New Roman"/>
          <w:sz w:val="24"/>
          <w:szCs w:val="24"/>
        </w:rPr>
        <w:t xml:space="preserve"> регионах РФ </w:t>
      </w:r>
    </w:p>
    <w:p w14:paraId="6F564C32" w14:textId="77777777" w:rsidR="00870C19" w:rsidRPr="00472FF3" w:rsidRDefault="00870C19" w:rsidP="00870C19">
      <w:pPr>
        <w:spacing w:after="0"/>
        <w:jc w:val="center"/>
        <w:rPr>
          <w:rFonts w:cs="Times New Roman"/>
          <w:sz w:val="24"/>
          <w:szCs w:val="24"/>
        </w:rPr>
      </w:pPr>
    </w:p>
    <w:p w14:paraId="5CB609A8" w14:textId="77777777" w:rsidR="00870C19" w:rsidRPr="00472FF3" w:rsidRDefault="00870C19" w:rsidP="00870C19">
      <w:pPr>
        <w:spacing w:after="0"/>
        <w:rPr>
          <w:rFonts w:cs="Times New Roman"/>
          <w:sz w:val="24"/>
          <w:szCs w:val="24"/>
        </w:rPr>
      </w:pPr>
    </w:p>
    <w:p w14:paraId="4E9D56A9" w14:textId="77777777" w:rsidR="00870C19" w:rsidRPr="00472FF3" w:rsidRDefault="00870C19" w:rsidP="00870C19">
      <w:pPr>
        <w:spacing w:after="0"/>
        <w:ind w:firstLine="709"/>
        <w:jc w:val="both"/>
        <w:rPr>
          <w:rFonts w:cs="Times New Roman"/>
          <w:sz w:val="24"/>
          <w:szCs w:val="24"/>
        </w:rPr>
      </w:pPr>
    </w:p>
    <w:p w14:paraId="05126911" w14:textId="77777777" w:rsidR="00870C19" w:rsidRPr="00472FF3" w:rsidRDefault="00870C19" w:rsidP="00870C19">
      <w:pPr>
        <w:spacing w:after="0"/>
        <w:ind w:firstLine="709"/>
        <w:jc w:val="both"/>
        <w:rPr>
          <w:rFonts w:cs="Times New Roman"/>
          <w:sz w:val="24"/>
          <w:szCs w:val="24"/>
        </w:rPr>
      </w:pPr>
      <w:r w:rsidRPr="00472FF3">
        <w:rPr>
          <w:rFonts w:cs="Times New Roman"/>
          <w:b/>
          <w:bCs/>
          <w:sz w:val="24"/>
          <w:szCs w:val="24"/>
        </w:rPr>
        <w:t xml:space="preserve">О результатах оценки функции спроса и предложения на автобензин на рынке B2C (на автозаправках) до и после начала эпидемии. </w:t>
      </w:r>
    </w:p>
    <w:p w14:paraId="2E555238" w14:textId="77777777" w:rsidR="00870C19" w:rsidRDefault="00870C19" w:rsidP="00870C19">
      <w:pPr>
        <w:spacing w:after="0"/>
        <w:ind w:firstLine="709"/>
        <w:jc w:val="center"/>
        <w:rPr>
          <w:rFonts w:cs="Times New Roman"/>
          <w:sz w:val="24"/>
          <w:szCs w:val="24"/>
        </w:rPr>
      </w:pPr>
    </w:p>
    <w:p w14:paraId="1A400C28" w14:textId="77777777" w:rsidR="00870C19" w:rsidRPr="00921671" w:rsidRDefault="00870C19" w:rsidP="00870C19">
      <w:pPr>
        <w:spacing w:after="0"/>
        <w:ind w:firstLine="709"/>
        <w:jc w:val="center"/>
        <w:rPr>
          <w:rFonts w:cs="Times New Roman"/>
          <w:sz w:val="24"/>
          <w:szCs w:val="24"/>
        </w:rPr>
      </w:pPr>
      <w:r>
        <w:rPr>
          <w:rFonts w:cs="Times New Roman"/>
          <w:sz w:val="24"/>
          <w:szCs w:val="24"/>
        </w:rPr>
        <w:t>Таблица</w:t>
      </w:r>
      <w:r w:rsidRPr="00290792">
        <w:rPr>
          <w:rFonts w:cs="Times New Roman"/>
          <w:sz w:val="24"/>
          <w:szCs w:val="24"/>
        </w:rPr>
        <w:t xml:space="preserve"> 2. </w:t>
      </w:r>
      <w:r>
        <w:rPr>
          <w:rFonts w:cs="Times New Roman"/>
          <w:sz w:val="24"/>
          <w:szCs w:val="24"/>
        </w:rPr>
        <w:t>Оценка</w:t>
      </w:r>
      <w:r w:rsidRPr="00921671">
        <w:rPr>
          <w:rFonts w:cs="Times New Roman"/>
          <w:sz w:val="24"/>
          <w:szCs w:val="24"/>
        </w:rPr>
        <w:t xml:space="preserve"> 1</w:t>
      </w:r>
      <w:r>
        <w:rPr>
          <w:rFonts w:cs="Times New Roman"/>
          <w:sz w:val="24"/>
          <w:szCs w:val="24"/>
          <w:vertAlign w:val="superscript"/>
          <w:lang w:val="en-US"/>
        </w:rPr>
        <w:t>step</w:t>
      </w:r>
      <w:r w:rsidRPr="00921671">
        <w:rPr>
          <w:rFonts w:cs="Times New Roman"/>
          <w:sz w:val="24"/>
          <w:szCs w:val="24"/>
          <w:vertAlign w:val="superscript"/>
        </w:rPr>
        <w:t xml:space="preserve"> </w:t>
      </w:r>
      <w:r>
        <w:rPr>
          <w:rFonts w:cs="Times New Roman"/>
          <w:sz w:val="24"/>
          <w:szCs w:val="24"/>
          <w:lang w:val="en-US"/>
        </w:rPr>
        <w:t>regression</w:t>
      </w:r>
      <w:r w:rsidRPr="00921671">
        <w:rPr>
          <w:rFonts w:cs="Times New Roman"/>
          <w:sz w:val="24"/>
          <w:szCs w:val="24"/>
        </w:rPr>
        <w:t xml:space="preserve"> </w:t>
      </w:r>
      <w:r>
        <w:rPr>
          <w:rFonts w:cs="Times New Roman"/>
          <w:sz w:val="24"/>
          <w:szCs w:val="24"/>
        </w:rPr>
        <w:t>для</w:t>
      </w:r>
      <w:r w:rsidRPr="00921671">
        <w:rPr>
          <w:rFonts w:cs="Times New Roman"/>
          <w:sz w:val="24"/>
          <w:szCs w:val="24"/>
        </w:rPr>
        <w:t xml:space="preserve"> </w:t>
      </w:r>
      <w:r>
        <w:rPr>
          <w:rFonts w:cs="Times New Roman"/>
          <w:sz w:val="24"/>
          <w:szCs w:val="24"/>
        </w:rPr>
        <w:t xml:space="preserve">получения </w:t>
      </w:r>
      <w:r>
        <w:rPr>
          <w:rFonts w:cs="Times New Roman"/>
          <w:sz w:val="24"/>
          <w:szCs w:val="24"/>
          <w:lang w:val="en-US"/>
        </w:rPr>
        <w:t>p</w:t>
      </w:r>
      <w:r w:rsidRPr="00921671">
        <w:rPr>
          <w:rFonts w:cs="Times New Roman"/>
          <w:sz w:val="24"/>
          <w:szCs w:val="24"/>
        </w:rPr>
        <w:t>_</w:t>
      </w:r>
      <w:r>
        <w:rPr>
          <w:rFonts w:cs="Times New Roman"/>
          <w:sz w:val="24"/>
          <w:szCs w:val="24"/>
          <w:lang w:val="en-US"/>
        </w:rPr>
        <w:t>inst</w:t>
      </w:r>
    </w:p>
    <w:tbl>
      <w:tblPr>
        <w:tblW w:w="0" w:type="auto"/>
        <w:jc w:val="center"/>
        <w:tblLayout w:type="fixed"/>
        <w:tblCellMar>
          <w:left w:w="75" w:type="dxa"/>
          <w:right w:w="75" w:type="dxa"/>
        </w:tblCellMar>
        <w:tblLook w:val="0000" w:firstRow="0" w:lastRow="0" w:firstColumn="0" w:lastColumn="0" w:noHBand="0" w:noVBand="0"/>
      </w:tblPr>
      <w:tblGrid>
        <w:gridCol w:w="3647"/>
        <w:gridCol w:w="2696"/>
        <w:gridCol w:w="2696"/>
      </w:tblGrid>
      <w:tr w:rsidR="00870C19" w14:paraId="36927CA0" w14:textId="77777777" w:rsidTr="00457851">
        <w:trPr>
          <w:trHeight w:val="264"/>
          <w:jc w:val="center"/>
        </w:trPr>
        <w:tc>
          <w:tcPr>
            <w:tcW w:w="3647" w:type="dxa"/>
            <w:tcBorders>
              <w:top w:val="single" w:sz="6" w:space="0" w:color="auto"/>
              <w:left w:val="nil"/>
              <w:bottom w:val="nil"/>
              <w:right w:val="nil"/>
            </w:tcBorders>
          </w:tcPr>
          <w:p w14:paraId="261F1DE5" w14:textId="77777777" w:rsidR="00870C19" w:rsidRPr="00921671" w:rsidRDefault="00870C19" w:rsidP="00457851">
            <w:pPr>
              <w:widowControl w:val="0"/>
              <w:autoSpaceDE w:val="0"/>
              <w:autoSpaceDN w:val="0"/>
              <w:adjustRightInd w:val="0"/>
              <w:spacing w:after="0"/>
              <w:jc w:val="both"/>
              <w:rPr>
                <w:rFonts w:cs="Times New Roman"/>
                <w:sz w:val="24"/>
                <w:szCs w:val="24"/>
              </w:rPr>
            </w:pPr>
          </w:p>
        </w:tc>
        <w:tc>
          <w:tcPr>
            <w:tcW w:w="2696" w:type="dxa"/>
            <w:tcBorders>
              <w:top w:val="single" w:sz="6" w:space="0" w:color="auto"/>
              <w:left w:val="nil"/>
              <w:bottom w:val="nil"/>
              <w:right w:val="nil"/>
            </w:tcBorders>
          </w:tcPr>
          <w:p w14:paraId="12CA98FC"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(1)</w:t>
            </w:r>
          </w:p>
        </w:tc>
        <w:tc>
          <w:tcPr>
            <w:tcW w:w="2696" w:type="dxa"/>
            <w:tcBorders>
              <w:top w:val="single" w:sz="6" w:space="0" w:color="auto"/>
              <w:left w:val="nil"/>
              <w:bottom w:val="nil"/>
              <w:right w:val="nil"/>
            </w:tcBorders>
          </w:tcPr>
          <w:p w14:paraId="015BB745"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(2)</w:t>
            </w:r>
          </w:p>
        </w:tc>
      </w:tr>
      <w:tr w:rsidR="00870C19" w14:paraId="73DF6EB0" w14:textId="77777777" w:rsidTr="00457851">
        <w:trPr>
          <w:trHeight w:val="264"/>
          <w:jc w:val="center"/>
        </w:trPr>
        <w:tc>
          <w:tcPr>
            <w:tcW w:w="3647" w:type="dxa"/>
            <w:tcBorders>
              <w:top w:val="nil"/>
              <w:left w:val="nil"/>
              <w:bottom w:val="single" w:sz="6" w:space="0" w:color="auto"/>
              <w:right w:val="nil"/>
            </w:tcBorders>
          </w:tcPr>
          <w:p w14:paraId="2CC3E68F" w14:textId="77777777" w:rsidR="00870C19" w:rsidRDefault="00870C19" w:rsidP="00457851">
            <w:pPr>
              <w:widowControl w:val="0"/>
              <w:autoSpaceDE w:val="0"/>
              <w:autoSpaceDN w:val="0"/>
              <w:adjustRightInd w:val="0"/>
              <w:spacing w:after="0"/>
              <w:rPr>
                <w:rFonts w:cs="Times New Roman"/>
                <w:sz w:val="24"/>
                <w:szCs w:val="24"/>
              </w:rPr>
            </w:pPr>
            <w:r>
              <w:rPr>
                <w:rFonts w:cs="Times New Roman"/>
                <w:sz w:val="24"/>
                <w:szCs w:val="24"/>
              </w:rPr>
              <w:t>VARIABLES</w:t>
            </w:r>
          </w:p>
        </w:tc>
        <w:tc>
          <w:tcPr>
            <w:tcW w:w="2696" w:type="dxa"/>
            <w:tcBorders>
              <w:top w:val="nil"/>
              <w:left w:val="nil"/>
              <w:bottom w:val="single" w:sz="6" w:space="0" w:color="auto"/>
              <w:right w:val="nil"/>
            </w:tcBorders>
          </w:tcPr>
          <w:p w14:paraId="7270D87C"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reg1st_b</w:t>
            </w:r>
          </w:p>
        </w:tc>
        <w:tc>
          <w:tcPr>
            <w:tcW w:w="2696" w:type="dxa"/>
            <w:tcBorders>
              <w:top w:val="nil"/>
              <w:left w:val="nil"/>
              <w:bottom w:val="single" w:sz="6" w:space="0" w:color="auto"/>
              <w:right w:val="nil"/>
            </w:tcBorders>
          </w:tcPr>
          <w:p w14:paraId="6E2DF365"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reg1st_a</w:t>
            </w:r>
          </w:p>
        </w:tc>
      </w:tr>
      <w:tr w:rsidR="00870C19" w14:paraId="5E3D775D" w14:textId="77777777" w:rsidTr="00457851">
        <w:trPr>
          <w:trHeight w:val="264"/>
          <w:jc w:val="center"/>
        </w:trPr>
        <w:tc>
          <w:tcPr>
            <w:tcW w:w="3647" w:type="dxa"/>
            <w:tcBorders>
              <w:top w:val="nil"/>
              <w:left w:val="nil"/>
              <w:bottom w:val="nil"/>
              <w:right w:val="nil"/>
            </w:tcBorders>
          </w:tcPr>
          <w:p w14:paraId="5DA63FA9" w14:textId="77777777" w:rsidR="00870C19" w:rsidRDefault="00870C19" w:rsidP="00457851">
            <w:pPr>
              <w:widowControl w:val="0"/>
              <w:autoSpaceDE w:val="0"/>
              <w:autoSpaceDN w:val="0"/>
              <w:adjustRightInd w:val="0"/>
              <w:spacing w:after="0"/>
              <w:rPr>
                <w:rFonts w:cs="Times New Roman"/>
                <w:sz w:val="24"/>
                <w:szCs w:val="24"/>
              </w:rPr>
            </w:pPr>
          </w:p>
        </w:tc>
        <w:tc>
          <w:tcPr>
            <w:tcW w:w="2696" w:type="dxa"/>
            <w:tcBorders>
              <w:top w:val="nil"/>
              <w:left w:val="nil"/>
              <w:bottom w:val="nil"/>
              <w:right w:val="nil"/>
            </w:tcBorders>
          </w:tcPr>
          <w:p w14:paraId="4DE51B9F" w14:textId="77777777" w:rsidR="00870C19" w:rsidRDefault="00870C19" w:rsidP="00457851">
            <w:pPr>
              <w:widowControl w:val="0"/>
              <w:autoSpaceDE w:val="0"/>
              <w:autoSpaceDN w:val="0"/>
              <w:adjustRightInd w:val="0"/>
              <w:spacing w:after="0"/>
              <w:jc w:val="center"/>
              <w:rPr>
                <w:rFonts w:cs="Times New Roman"/>
                <w:sz w:val="24"/>
                <w:szCs w:val="24"/>
              </w:rPr>
            </w:pPr>
          </w:p>
        </w:tc>
        <w:tc>
          <w:tcPr>
            <w:tcW w:w="2696" w:type="dxa"/>
            <w:tcBorders>
              <w:top w:val="nil"/>
              <w:left w:val="nil"/>
              <w:bottom w:val="nil"/>
              <w:right w:val="nil"/>
            </w:tcBorders>
          </w:tcPr>
          <w:p w14:paraId="69618BCF" w14:textId="77777777" w:rsidR="00870C19" w:rsidRDefault="00870C19" w:rsidP="00457851">
            <w:pPr>
              <w:widowControl w:val="0"/>
              <w:autoSpaceDE w:val="0"/>
              <w:autoSpaceDN w:val="0"/>
              <w:adjustRightInd w:val="0"/>
              <w:spacing w:after="0"/>
              <w:jc w:val="center"/>
              <w:rPr>
                <w:rFonts w:cs="Times New Roman"/>
                <w:sz w:val="24"/>
                <w:szCs w:val="24"/>
              </w:rPr>
            </w:pPr>
          </w:p>
        </w:tc>
      </w:tr>
      <w:tr w:rsidR="00870C19" w14:paraId="37E35574" w14:textId="77777777" w:rsidTr="00457851">
        <w:trPr>
          <w:trHeight w:val="264"/>
          <w:jc w:val="center"/>
        </w:trPr>
        <w:tc>
          <w:tcPr>
            <w:tcW w:w="3647" w:type="dxa"/>
            <w:tcBorders>
              <w:top w:val="nil"/>
              <w:left w:val="nil"/>
              <w:bottom w:val="nil"/>
              <w:right w:val="nil"/>
            </w:tcBorders>
          </w:tcPr>
          <w:p w14:paraId="77190B97" w14:textId="77777777" w:rsidR="00870C19" w:rsidRDefault="00870C19" w:rsidP="00457851">
            <w:pPr>
              <w:widowControl w:val="0"/>
              <w:autoSpaceDE w:val="0"/>
              <w:autoSpaceDN w:val="0"/>
              <w:adjustRightInd w:val="0"/>
              <w:spacing w:after="0"/>
              <w:rPr>
                <w:rFonts w:cs="Times New Roman"/>
                <w:sz w:val="24"/>
                <w:szCs w:val="24"/>
              </w:rPr>
            </w:pPr>
            <w:r>
              <w:rPr>
                <w:rFonts w:cs="Times New Roman"/>
                <w:sz w:val="24"/>
                <w:szCs w:val="24"/>
              </w:rPr>
              <w:t>oil_</w:t>
            </w:r>
          </w:p>
        </w:tc>
        <w:tc>
          <w:tcPr>
            <w:tcW w:w="2696" w:type="dxa"/>
            <w:tcBorders>
              <w:top w:val="nil"/>
              <w:left w:val="nil"/>
              <w:bottom w:val="nil"/>
              <w:right w:val="nil"/>
            </w:tcBorders>
          </w:tcPr>
          <w:p w14:paraId="16DE93C6"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-0.071***</w:t>
            </w:r>
          </w:p>
        </w:tc>
        <w:tc>
          <w:tcPr>
            <w:tcW w:w="2696" w:type="dxa"/>
            <w:tcBorders>
              <w:top w:val="nil"/>
              <w:left w:val="nil"/>
              <w:bottom w:val="nil"/>
              <w:right w:val="nil"/>
            </w:tcBorders>
          </w:tcPr>
          <w:p w14:paraId="73D7C667"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0.080***</w:t>
            </w:r>
          </w:p>
        </w:tc>
      </w:tr>
      <w:tr w:rsidR="00870C19" w14:paraId="5B1BA3B1" w14:textId="77777777" w:rsidTr="00457851">
        <w:trPr>
          <w:trHeight w:val="264"/>
          <w:jc w:val="center"/>
        </w:trPr>
        <w:tc>
          <w:tcPr>
            <w:tcW w:w="3647" w:type="dxa"/>
            <w:tcBorders>
              <w:top w:val="nil"/>
              <w:left w:val="nil"/>
              <w:bottom w:val="nil"/>
              <w:right w:val="nil"/>
            </w:tcBorders>
          </w:tcPr>
          <w:p w14:paraId="27521CAF" w14:textId="77777777" w:rsidR="00870C19" w:rsidRDefault="00870C19" w:rsidP="00457851">
            <w:pPr>
              <w:widowControl w:val="0"/>
              <w:autoSpaceDE w:val="0"/>
              <w:autoSpaceDN w:val="0"/>
              <w:adjustRightInd w:val="0"/>
              <w:spacing w:after="0"/>
              <w:rPr>
                <w:rFonts w:cs="Times New Roman"/>
                <w:sz w:val="24"/>
                <w:szCs w:val="24"/>
              </w:rPr>
            </w:pPr>
          </w:p>
        </w:tc>
        <w:tc>
          <w:tcPr>
            <w:tcW w:w="2696" w:type="dxa"/>
            <w:tcBorders>
              <w:top w:val="nil"/>
              <w:left w:val="nil"/>
              <w:bottom w:val="nil"/>
              <w:right w:val="nil"/>
            </w:tcBorders>
          </w:tcPr>
          <w:p w14:paraId="14231B60"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(0.010)</w:t>
            </w:r>
          </w:p>
        </w:tc>
        <w:tc>
          <w:tcPr>
            <w:tcW w:w="2696" w:type="dxa"/>
            <w:tcBorders>
              <w:top w:val="nil"/>
              <w:left w:val="nil"/>
              <w:bottom w:val="nil"/>
              <w:right w:val="nil"/>
            </w:tcBorders>
          </w:tcPr>
          <w:p w14:paraId="21DDF563"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(0.010)</w:t>
            </w:r>
          </w:p>
        </w:tc>
      </w:tr>
      <w:tr w:rsidR="00870C19" w14:paraId="6EDF4F4D" w14:textId="77777777" w:rsidTr="00457851">
        <w:trPr>
          <w:trHeight w:val="264"/>
          <w:jc w:val="center"/>
        </w:trPr>
        <w:tc>
          <w:tcPr>
            <w:tcW w:w="3647" w:type="dxa"/>
            <w:tcBorders>
              <w:top w:val="nil"/>
              <w:left w:val="nil"/>
              <w:bottom w:val="nil"/>
              <w:right w:val="nil"/>
            </w:tcBorders>
          </w:tcPr>
          <w:p w14:paraId="4E639724" w14:textId="77777777" w:rsidR="00870C19" w:rsidRDefault="00870C19" w:rsidP="00457851">
            <w:pPr>
              <w:widowControl w:val="0"/>
              <w:autoSpaceDE w:val="0"/>
              <w:autoSpaceDN w:val="0"/>
              <w:adjustRightInd w:val="0"/>
              <w:spacing w:after="0"/>
              <w:rPr>
                <w:rFonts w:cs="Times New Roman"/>
                <w:sz w:val="24"/>
                <w:szCs w:val="24"/>
              </w:rPr>
            </w:pPr>
            <w:r>
              <w:rPr>
                <w:rFonts w:cs="Times New Roman"/>
                <w:sz w:val="24"/>
                <w:szCs w:val="24"/>
              </w:rPr>
              <w:t>Constant</w:t>
            </w:r>
          </w:p>
        </w:tc>
        <w:tc>
          <w:tcPr>
            <w:tcW w:w="2696" w:type="dxa"/>
            <w:tcBorders>
              <w:top w:val="nil"/>
              <w:left w:val="nil"/>
              <w:bottom w:val="nil"/>
              <w:right w:val="nil"/>
            </w:tcBorders>
          </w:tcPr>
          <w:p w14:paraId="5DAA11C0"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48.158***</w:t>
            </w:r>
          </w:p>
        </w:tc>
        <w:tc>
          <w:tcPr>
            <w:tcW w:w="2696" w:type="dxa"/>
            <w:tcBorders>
              <w:top w:val="nil"/>
              <w:left w:val="nil"/>
              <w:bottom w:val="nil"/>
              <w:right w:val="nil"/>
            </w:tcBorders>
          </w:tcPr>
          <w:p w14:paraId="6077CC23"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42.548***</w:t>
            </w:r>
          </w:p>
        </w:tc>
      </w:tr>
      <w:tr w:rsidR="00870C19" w14:paraId="48061966" w14:textId="77777777" w:rsidTr="00457851">
        <w:trPr>
          <w:trHeight w:val="264"/>
          <w:jc w:val="center"/>
        </w:trPr>
        <w:tc>
          <w:tcPr>
            <w:tcW w:w="3647" w:type="dxa"/>
            <w:tcBorders>
              <w:top w:val="nil"/>
              <w:left w:val="nil"/>
              <w:bottom w:val="nil"/>
              <w:right w:val="nil"/>
            </w:tcBorders>
          </w:tcPr>
          <w:p w14:paraId="07F22F18" w14:textId="77777777" w:rsidR="00870C19" w:rsidRDefault="00870C19" w:rsidP="00457851">
            <w:pPr>
              <w:widowControl w:val="0"/>
              <w:autoSpaceDE w:val="0"/>
              <w:autoSpaceDN w:val="0"/>
              <w:adjustRightInd w:val="0"/>
              <w:spacing w:after="0"/>
              <w:rPr>
                <w:rFonts w:cs="Times New Roman"/>
                <w:sz w:val="24"/>
                <w:szCs w:val="24"/>
              </w:rPr>
            </w:pPr>
          </w:p>
        </w:tc>
        <w:tc>
          <w:tcPr>
            <w:tcW w:w="2696" w:type="dxa"/>
            <w:tcBorders>
              <w:top w:val="nil"/>
              <w:left w:val="nil"/>
              <w:bottom w:val="nil"/>
              <w:right w:val="nil"/>
            </w:tcBorders>
          </w:tcPr>
          <w:p w14:paraId="71055168"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(0.667)</w:t>
            </w:r>
          </w:p>
        </w:tc>
        <w:tc>
          <w:tcPr>
            <w:tcW w:w="2696" w:type="dxa"/>
            <w:tcBorders>
              <w:top w:val="nil"/>
              <w:left w:val="nil"/>
              <w:bottom w:val="nil"/>
              <w:right w:val="nil"/>
            </w:tcBorders>
          </w:tcPr>
          <w:p w14:paraId="7410EAA1"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(0.527)</w:t>
            </w:r>
          </w:p>
        </w:tc>
      </w:tr>
      <w:tr w:rsidR="00870C19" w14:paraId="794FD6A5" w14:textId="77777777" w:rsidTr="00457851">
        <w:trPr>
          <w:trHeight w:val="281"/>
          <w:jc w:val="center"/>
        </w:trPr>
        <w:tc>
          <w:tcPr>
            <w:tcW w:w="3647" w:type="dxa"/>
            <w:tcBorders>
              <w:top w:val="nil"/>
              <w:left w:val="nil"/>
              <w:bottom w:val="nil"/>
              <w:right w:val="nil"/>
            </w:tcBorders>
          </w:tcPr>
          <w:p w14:paraId="2D094216" w14:textId="77777777" w:rsidR="00870C19" w:rsidRDefault="00870C19" w:rsidP="00457851">
            <w:pPr>
              <w:widowControl w:val="0"/>
              <w:autoSpaceDE w:val="0"/>
              <w:autoSpaceDN w:val="0"/>
              <w:adjustRightInd w:val="0"/>
              <w:spacing w:after="0"/>
              <w:rPr>
                <w:rFonts w:cs="Times New Roman"/>
                <w:sz w:val="24"/>
                <w:szCs w:val="24"/>
              </w:rPr>
            </w:pPr>
          </w:p>
        </w:tc>
        <w:tc>
          <w:tcPr>
            <w:tcW w:w="2696" w:type="dxa"/>
            <w:tcBorders>
              <w:top w:val="nil"/>
              <w:left w:val="nil"/>
              <w:bottom w:val="nil"/>
              <w:right w:val="nil"/>
            </w:tcBorders>
          </w:tcPr>
          <w:p w14:paraId="57390C46" w14:textId="77777777" w:rsidR="00870C19" w:rsidRDefault="00870C19" w:rsidP="00457851">
            <w:pPr>
              <w:widowControl w:val="0"/>
              <w:autoSpaceDE w:val="0"/>
              <w:autoSpaceDN w:val="0"/>
              <w:adjustRightInd w:val="0"/>
              <w:spacing w:after="0"/>
              <w:jc w:val="center"/>
              <w:rPr>
                <w:rFonts w:cs="Times New Roman"/>
                <w:sz w:val="24"/>
                <w:szCs w:val="24"/>
              </w:rPr>
            </w:pPr>
          </w:p>
        </w:tc>
        <w:tc>
          <w:tcPr>
            <w:tcW w:w="2696" w:type="dxa"/>
            <w:tcBorders>
              <w:top w:val="nil"/>
              <w:left w:val="nil"/>
              <w:bottom w:val="nil"/>
              <w:right w:val="nil"/>
            </w:tcBorders>
          </w:tcPr>
          <w:p w14:paraId="4298C1CE" w14:textId="77777777" w:rsidR="00870C19" w:rsidRDefault="00870C19" w:rsidP="00457851">
            <w:pPr>
              <w:widowControl w:val="0"/>
              <w:autoSpaceDE w:val="0"/>
              <w:autoSpaceDN w:val="0"/>
              <w:adjustRightInd w:val="0"/>
              <w:spacing w:after="0"/>
              <w:jc w:val="center"/>
              <w:rPr>
                <w:rFonts w:cs="Times New Roman"/>
                <w:sz w:val="24"/>
                <w:szCs w:val="24"/>
              </w:rPr>
            </w:pPr>
          </w:p>
        </w:tc>
      </w:tr>
      <w:tr w:rsidR="00870C19" w14:paraId="520BB5C6" w14:textId="77777777" w:rsidTr="00457851">
        <w:trPr>
          <w:trHeight w:val="264"/>
          <w:jc w:val="center"/>
        </w:trPr>
        <w:tc>
          <w:tcPr>
            <w:tcW w:w="3647" w:type="dxa"/>
            <w:tcBorders>
              <w:top w:val="nil"/>
              <w:left w:val="nil"/>
              <w:bottom w:val="nil"/>
              <w:right w:val="nil"/>
            </w:tcBorders>
          </w:tcPr>
          <w:p w14:paraId="06EA7DD8" w14:textId="77777777" w:rsidR="00870C19" w:rsidRDefault="00870C19" w:rsidP="00457851">
            <w:pPr>
              <w:widowControl w:val="0"/>
              <w:autoSpaceDE w:val="0"/>
              <w:autoSpaceDN w:val="0"/>
              <w:adjustRightInd w:val="0"/>
              <w:spacing w:after="0"/>
              <w:rPr>
                <w:rFonts w:cs="Times New Roman"/>
                <w:sz w:val="24"/>
                <w:szCs w:val="24"/>
              </w:rPr>
            </w:pPr>
            <w:r>
              <w:rPr>
                <w:rFonts w:cs="Times New Roman"/>
                <w:sz w:val="24"/>
                <w:szCs w:val="24"/>
              </w:rPr>
              <w:t>Observations</w:t>
            </w:r>
          </w:p>
        </w:tc>
        <w:tc>
          <w:tcPr>
            <w:tcW w:w="2696" w:type="dxa"/>
            <w:tcBorders>
              <w:top w:val="nil"/>
              <w:left w:val="nil"/>
              <w:bottom w:val="nil"/>
              <w:right w:val="nil"/>
            </w:tcBorders>
          </w:tcPr>
          <w:p w14:paraId="6CEA6B5B"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747</w:t>
            </w:r>
          </w:p>
        </w:tc>
        <w:tc>
          <w:tcPr>
            <w:tcW w:w="2696" w:type="dxa"/>
            <w:tcBorders>
              <w:top w:val="nil"/>
              <w:left w:val="nil"/>
              <w:bottom w:val="nil"/>
              <w:right w:val="nil"/>
            </w:tcBorders>
          </w:tcPr>
          <w:p w14:paraId="7825827C"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415</w:t>
            </w:r>
          </w:p>
        </w:tc>
      </w:tr>
      <w:tr w:rsidR="00870C19" w14:paraId="1A0988B2" w14:textId="77777777" w:rsidTr="00457851">
        <w:trPr>
          <w:trHeight w:val="264"/>
          <w:jc w:val="center"/>
        </w:trPr>
        <w:tc>
          <w:tcPr>
            <w:tcW w:w="3647" w:type="dxa"/>
            <w:tcBorders>
              <w:top w:val="nil"/>
              <w:left w:val="nil"/>
              <w:bottom w:val="nil"/>
              <w:right w:val="nil"/>
            </w:tcBorders>
          </w:tcPr>
          <w:p w14:paraId="264947F8" w14:textId="77777777" w:rsidR="00870C19" w:rsidRDefault="00870C19" w:rsidP="00457851">
            <w:pPr>
              <w:widowControl w:val="0"/>
              <w:autoSpaceDE w:val="0"/>
              <w:autoSpaceDN w:val="0"/>
              <w:adjustRightInd w:val="0"/>
              <w:spacing w:after="0"/>
              <w:rPr>
                <w:rFonts w:cs="Times New Roman"/>
                <w:sz w:val="24"/>
                <w:szCs w:val="24"/>
              </w:rPr>
            </w:pPr>
            <w:r>
              <w:rPr>
                <w:rFonts w:cs="Times New Roman"/>
                <w:sz w:val="24"/>
                <w:szCs w:val="24"/>
              </w:rPr>
              <w:t>R-squared</w:t>
            </w:r>
          </w:p>
        </w:tc>
        <w:tc>
          <w:tcPr>
            <w:tcW w:w="2696" w:type="dxa"/>
            <w:tcBorders>
              <w:top w:val="nil"/>
              <w:left w:val="nil"/>
              <w:bottom w:val="nil"/>
              <w:right w:val="nil"/>
            </w:tcBorders>
          </w:tcPr>
          <w:p w14:paraId="645AC32B"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0.061</w:t>
            </w:r>
          </w:p>
        </w:tc>
        <w:tc>
          <w:tcPr>
            <w:tcW w:w="2696" w:type="dxa"/>
            <w:tcBorders>
              <w:top w:val="nil"/>
              <w:left w:val="nil"/>
              <w:bottom w:val="nil"/>
              <w:right w:val="nil"/>
            </w:tcBorders>
          </w:tcPr>
          <w:p w14:paraId="08FE2CCE"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0.130</w:t>
            </w:r>
          </w:p>
        </w:tc>
      </w:tr>
      <w:tr w:rsidR="00870C19" w14:paraId="3B4A5514" w14:textId="77777777" w:rsidTr="00457851">
        <w:trPr>
          <w:trHeight w:val="264"/>
          <w:jc w:val="center"/>
        </w:trPr>
        <w:tc>
          <w:tcPr>
            <w:tcW w:w="3647" w:type="dxa"/>
            <w:tcBorders>
              <w:top w:val="nil"/>
              <w:left w:val="nil"/>
              <w:bottom w:val="nil"/>
              <w:right w:val="nil"/>
            </w:tcBorders>
          </w:tcPr>
          <w:p w14:paraId="7ACDCE6E" w14:textId="77777777" w:rsidR="00870C19" w:rsidRDefault="00870C19" w:rsidP="00457851">
            <w:pPr>
              <w:widowControl w:val="0"/>
              <w:autoSpaceDE w:val="0"/>
              <w:autoSpaceDN w:val="0"/>
              <w:adjustRightInd w:val="0"/>
              <w:spacing w:after="0"/>
              <w:rPr>
                <w:rFonts w:cs="Times New Roman"/>
                <w:sz w:val="24"/>
                <w:szCs w:val="24"/>
              </w:rPr>
            </w:pPr>
            <w:r>
              <w:rPr>
                <w:rFonts w:cs="Times New Roman"/>
                <w:sz w:val="24"/>
                <w:szCs w:val="24"/>
              </w:rPr>
              <w:t>AIC</w:t>
            </w:r>
          </w:p>
        </w:tc>
        <w:tc>
          <w:tcPr>
            <w:tcW w:w="2696" w:type="dxa"/>
            <w:tcBorders>
              <w:top w:val="nil"/>
              <w:left w:val="nil"/>
              <w:bottom w:val="nil"/>
              <w:right w:val="nil"/>
            </w:tcBorders>
          </w:tcPr>
          <w:p w14:paraId="447553E3"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3642</w:t>
            </w:r>
          </w:p>
        </w:tc>
        <w:tc>
          <w:tcPr>
            <w:tcW w:w="2696" w:type="dxa"/>
            <w:tcBorders>
              <w:top w:val="nil"/>
              <w:left w:val="nil"/>
              <w:bottom w:val="nil"/>
              <w:right w:val="nil"/>
            </w:tcBorders>
          </w:tcPr>
          <w:p w14:paraId="6420041A"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2009</w:t>
            </w:r>
          </w:p>
        </w:tc>
      </w:tr>
      <w:tr w:rsidR="00870C19" w14:paraId="7585F7B6" w14:textId="77777777" w:rsidTr="00457851">
        <w:tblPrEx>
          <w:tblBorders>
            <w:bottom w:val="single" w:sz="6" w:space="0" w:color="auto"/>
          </w:tblBorders>
        </w:tblPrEx>
        <w:trPr>
          <w:trHeight w:val="264"/>
          <w:jc w:val="center"/>
        </w:trPr>
        <w:tc>
          <w:tcPr>
            <w:tcW w:w="3647" w:type="dxa"/>
            <w:tcBorders>
              <w:top w:val="nil"/>
              <w:left w:val="nil"/>
              <w:bottom w:val="single" w:sz="6" w:space="0" w:color="auto"/>
              <w:right w:val="nil"/>
            </w:tcBorders>
          </w:tcPr>
          <w:p w14:paraId="2DAEAEDE" w14:textId="77777777" w:rsidR="00870C19" w:rsidRDefault="00870C19" w:rsidP="00457851">
            <w:pPr>
              <w:widowControl w:val="0"/>
              <w:autoSpaceDE w:val="0"/>
              <w:autoSpaceDN w:val="0"/>
              <w:adjustRightInd w:val="0"/>
              <w:spacing w:after="0"/>
              <w:rPr>
                <w:rFonts w:cs="Times New Roman"/>
                <w:sz w:val="24"/>
                <w:szCs w:val="24"/>
              </w:rPr>
            </w:pPr>
            <w:r>
              <w:rPr>
                <w:rFonts w:cs="Times New Roman"/>
                <w:sz w:val="24"/>
                <w:szCs w:val="24"/>
              </w:rPr>
              <w:t>BIC</w:t>
            </w:r>
          </w:p>
        </w:tc>
        <w:tc>
          <w:tcPr>
            <w:tcW w:w="2696" w:type="dxa"/>
            <w:tcBorders>
              <w:top w:val="nil"/>
              <w:left w:val="nil"/>
              <w:bottom w:val="single" w:sz="6" w:space="0" w:color="auto"/>
              <w:right w:val="nil"/>
            </w:tcBorders>
          </w:tcPr>
          <w:p w14:paraId="217742E2"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3652</w:t>
            </w:r>
          </w:p>
        </w:tc>
        <w:tc>
          <w:tcPr>
            <w:tcW w:w="2696" w:type="dxa"/>
            <w:tcBorders>
              <w:top w:val="nil"/>
              <w:left w:val="nil"/>
              <w:bottom w:val="single" w:sz="6" w:space="0" w:color="auto"/>
              <w:right w:val="nil"/>
            </w:tcBorders>
          </w:tcPr>
          <w:p w14:paraId="774D8F78" w14:textId="77777777" w:rsidR="00870C19" w:rsidRDefault="00870C19" w:rsidP="00457851">
            <w:pPr>
              <w:widowControl w:val="0"/>
              <w:autoSpaceDE w:val="0"/>
              <w:autoSpaceDN w:val="0"/>
              <w:adjustRightInd w:val="0"/>
              <w:spacing w:after="0"/>
              <w:jc w:val="center"/>
              <w:rPr>
                <w:rFonts w:cs="Times New Roman"/>
                <w:sz w:val="24"/>
                <w:szCs w:val="24"/>
              </w:rPr>
            </w:pPr>
            <w:r>
              <w:rPr>
                <w:rFonts w:cs="Times New Roman"/>
                <w:sz w:val="24"/>
                <w:szCs w:val="24"/>
              </w:rPr>
              <w:t>2017</w:t>
            </w:r>
          </w:p>
        </w:tc>
      </w:tr>
    </w:tbl>
    <w:p w14:paraId="2F7CEA8B" w14:textId="77777777" w:rsidR="00870C19" w:rsidRDefault="00870C19" w:rsidP="00870C19">
      <w:pPr>
        <w:widowControl w:val="0"/>
        <w:autoSpaceDE w:val="0"/>
        <w:autoSpaceDN w:val="0"/>
        <w:adjustRightInd w:val="0"/>
        <w:spacing w:after="0"/>
        <w:jc w:val="center"/>
        <w:rPr>
          <w:rFonts w:cs="Times New Roman"/>
          <w:sz w:val="24"/>
          <w:szCs w:val="24"/>
        </w:rPr>
      </w:pPr>
      <w:r>
        <w:rPr>
          <w:rFonts w:cs="Times New Roman"/>
          <w:sz w:val="24"/>
          <w:szCs w:val="24"/>
        </w:rPr>
        <w:t>Standard errors in parentheses</w:t>
      </w:r>
    </w:p>
    <w:p w14:paraId="663E9FD9" w14:textId="77777777" w:rsidR="00870C19" w:rsidRDefault="00870C19" w:rsidP="00870C19">
      <w:pPr>
        <w:widowControl w:val="0"/>
        <w:autoSpaceDE w:val="0"/>
        <w:autoSpaceDN w:val="0"/>
        <w:adjustRightInd w:val="0"/>
        <w:spacing w:after="0"/>
        <w:jc w:val="center"/>
        <w:rPr>
          <w:rFonts w:cs="Times New Roman"/>
          <w:sz w:val="24"/>
          <w:szCs w:val="24"/>
        </w:rPr>
      </w:pPr>
      <w:r>
        <w:rPr>
          <w:rFonts w:cs="Times New Roman"/>
          <w:sz w:val="24"/>
          <w:szCs w:val="24"/>
        </w:rPr>
        <w:t>*** p&lt;0.01, ** p&lt;0.05, * p&lt;0.1</w:t>
      </w:r>
    </w:p>
    <w:p w14:paraId="0B87415F" w14:textId="77777777" w:rsidR="00870C19" w:rsidRPr="00472FF3" w:rsidRDefault="00870C19" w:rsidP="00870C19">
      <w:pPr>
        <w:spacing w:after="0"/>
        <w:ind w:firstLine="709"/>
        <w:jc w:val="both"/>
        <w:rPr>
          <w:rFonts w:cs="Times New Roman"/>
          <w:sz w:val="24"/>
          <w:szCs w:val="24"/>
        </w:rPr>
      </w:pPr>
    </w:p>
    <w:p w14:paraId="5EE37E73" w14:textId="77777777" w:rsidR="00870C19" w:rsidRPr="00472FF3" w:rsidRDefault="00870C19" w:rsidP="00870C19">
      <w:pPr>
        <w:spacing w:after="0"/>
        <w:rPr>
          <w:rFonts w:cs="Times New Roman"/>
          <w:sz w:val="24"/>
          <w:szCs w:val="24"/>
        </w:rPr>
      </w:pPr>
      <w:r w:rsidRPr="00472FF3">
        <w:rPr>
          <w:rFonts w:cs="Times New Roman"/>
          <w:sz w:val="24"/>
          <w:szCs w:val="24"/>
        </w:rPr>
        <w:t>Таблица 3. Оценка спроса до ковид</w:t>
      </w:r>
    </w:p>
    <w:tbl>
      <w:tblPr>
        <w:tblW w:w="0" w:type="auto"/>
        <w:jc w:val="center"/>
        <w:tblLayout w:type="fixed"/>
        <w:tblCellMar>
          <w:left w:w="75" w:type="dxa"/>
          <w:right w:w="75" w:type="dxa"/>
        </w:tblCellMar>
        <w:tblLook w:val="0000" w:firstRow="0" w:lastRow="0" w:firstColumn="0" w:lastColumn="0" w:noHBand="0" w:noVBand="0"/>
      </w:tblPr>
      <w:tblGrid>
        <w:gridCol w:w="3221"/>
        <w:gridCol w:w="1654"/>
        <w:gridCol w:w="1838"/>
        <w:gridCol w:w="2389"/>
      </w:tblGrid>
      <w:tr w:rsidR="00870C19" w:rsidRPr="00472FF3" w14:paraId="05069362" w14:textId="77777777" w:rsidTr="00457851">
        <w:trPr>
          <w:trHeight w:val="202"/>
          <w:jc w:val="center"/>
        </w:trPr>
        <w:tc>
          <w:tcPr>
            <w:tcW w:w="3221" w:type="dxa"/>
            <w:tcBorders>
              <w:top w:val="single" w:sz="6" w:space="0" w:color="auto"/>
              <w:left w:val="nil"/>
              <w:bottom w:val="nil"/>
              <w:right w:val="nil"/>
            </w:tcBorders>
          </w:tcPr>
          <w:p w14:paraId="5876F0AC" w14:textId="77777777" w:rsidR="00870C19" w:rsidRPr="00472FF3" w:rsidRDefault="00870C19" w:rsidP="00457851">
            <w:pPr>
              <w:widowControl w:val="0"/>
              <w:autoSpaceDE w:val="0"/>
              <w:autoSpaceDN w:val="0"/>
              <w:adjustRightInd w:val="0"/>
              <w:spacing w:after="0"/>
              <w:jc w:val="both"/>
              <w:rPr>
                <w:rFonts w:cs="Times New Roman"/>
                <w:sz w:val="24"/>
                <w:szCs w:val="24"/>
              </w:rPr>
            </w:pPr>
          </w:p>
        </w:tc>
        <w:tc>
          <w:tcPr>
            <w:tcW w:w="1654" w:type="dxa"/>
            <w:tcBorders>
              <w:top w:val="single" w:sz="6" w:space="0" w:color="auto"/>
              <w:left w:val="nil"/>
              <w:bottom w:val="nil"/>
              <w:right w:val="nil"/>
            </w:tcBorders>
          </w:tcPr>
          <w:p w14:paraId="65FBC9BA"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(1)</w:t>
            </w:r>
          </w:p>
        </w:tc>
        <w:tc>
          <w:tcPr>
            <w:tcW w:w="1838" w:type="dxa"/>
            <w:tcBorders>
              <w:top w:val="single" w:sz="6" w:space="0" w:color="auto"/>
              <w:left w:val="nil"/>
              <w:bottom w:val="nil"/>
              <w:right w:val="nil"/>
            </w:tcBorders>
          </w:tcPr>
          <w:p w14:paraId="0776DD35"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(2)</w:t>
            </w:r>
          </w:p>
        </w:tc>
        <w:tc>
          <w:tcPr>
            <w:tcW w:w="2389" w:type="dxa"/>
            <w:tcBorders>
              <w:top w:val="single" w:sz="6" w:space="0" w:color="auto"/>
              <w:left w:val="nil"/>
              <w:bottom w:val="nil"/>
              <w:right w:val="nil"/>
            </w:tcBorders>
          </w:tcPr>
          <w:p w14:paraId="7610FEA9"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(3)</w:t>
            </w:r>
          </w:p>
        </w:tc>
      </w:tr>
      <w:tr w:rsidR="00870C19" w:rsidRPr="00472FF3" w14:paraId="231DB24A" w14:textId="77777777" w:rsidTr="00457851">
        <w:trPr>
          <w:trHeight w:val="202"/>
          <w:jc w:val="center"/>
        </w:trPr>
        <w:tc>
          <w:tcPr>
            <w:tcW w:w="3221" w:type="dxa"/>
            <w:tcBorders>
              <w:top w:val="nil"/>
              <w:left w:val="nil"/>
              <w:bottom w:val="single" w:sz="6" w:space="0" w:color="auto"/>
              <w:right w:val="nil"/>
            </w:tcBorders>
          </w:tcPr>
          <w:p w14:paraId="6850BEFC"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VARIABLES</w:t>
            </w:r>
          </w:p>
        </w:tc>
        <w:tc>
          <w:tcPr>
            <w:tcW w:w="1654" w:type="dxa"/>
            <w:tcBorders>
              <w:top w:val="nil"/>
              <w:left w:val="nil"/>
              <w:bottom w:val="single" w:sz="6" w:space="0" w:color="auto"/>
              <w:right w:val="nil"/>
            </w:tcBorders>
          </w:tcPr>
          <w:p w14:paraId="7CBBC613"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FE_b</w:t>
            </w:r>
          </w:p>
        </w:tc>
        <w:tc>
          <w:tcPr>
            <w:tcW w:w="1838" w:type="dxa"/>
            <w:tcBorders>
              <w:top w:val="nil"/>
              <w:left w:val="nil"/>
              <w:bottom w:val="single" w:sz="6" w:space="0" w:color="auto"/>
              <w:right w:val="nil"/>
            </w:tcBorders>
          </w:tcPr>
          <w:p w14:paraId="4AAAC2C2"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IV_b</w:t>
            </w:r>
          </w:p>
        </w:tc>
        <w:tc>
          <w:tcPr>
            <w:tcW w:w="2389" w:type="dxa"/>
            <w:tcBorders>
              <w:top w:val="nil"/>
              <w:left w:val="nil"/>
              <w:bottom w:val="single" w:sz="6" w:space="0" w:color="auto"/>
              <w:right w:val="nil"/>
            </w:tcBorders>
          </w:tcPr>
          <w:p w14:paraId="13FE700F"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SAR_FE_b</w:t>
            </w:r>
          </w:p>
        </w:tc>
      </w:tr>
      <w:tr w:rsidR="00870C19" w:rsidRPr="00472FF3" w14:paraId="076B6A3D" w14:textId="77777777" w:rsidTr="00457851">
        <w:trPr>
          <w:trHeight w:val="202"/>
          <w:jc w:val="center"/>
        </w:trPr>
        <w:tc>
          <w:tcPr>
            <w:tcW w:w="3221" w:type="dxa"/>
            <w:tcBorders>
              <w:top w:val="nil"/>
              <w:left w:val="nil"/>
              <w:bottom w:val="nil"/>
              <w:right w:val="nil"/>
            </w:tcBorders>
          </w:tcPr>
          <w:p w14:paraId="454D7542" w14:textId="77777777" w:rsidR="00870C19" w:rsidRPr="00472FF3" w:rsidRDefault="00870C19" w:rsidP="00457851">
            <w:pPr>
              <w:widowControl w:val="0"/>
              <w:autoSpaceDE w:val="0"/>
              <w:autoSpaceDN w:val="0"/>
              <w:adjustRightInd w:val="0"/>
              <w:spacing w:after="0"/>
              <w:rPr>
                <w:rFonts w:cs="Times New Roman"/>
                <w:sz w:val="24"/>
                <w:szCs w:val="24"/>
                <w:lang w:val="en-US"/>
              </w:rPr>
            </w:pPr>
            <w:r w:rsidRPr="00472FF3">
              <w:rPr>
                <w:rFonts w:cs="Times New Roman"/>
                <w:sz w:val="24"/>
                <w:szCs w:val="24"/>
                <w:lang w:val="en-US"/>
              </w:rPr>
              <w:t>P_inst</w:t>
            </w:r>
          </w:p>
        </w:tc>
        <w:tc>
          <w:tcPr>
            <w:tcW w:w="1654" w:type="dxa"/>
            <w:tcBorders>
              <w:top w:val="nil"/>
              <w:left w:val="nil"/>
              <w:bottom w:val="nil"/>
              <w:right w:val="nil"/>
            </w:tcBorders>
          </w:tcPr>
          <w:p w14:paraId="47983D8B"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367DCBCC"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130023D5" w14:textId="77777777" w:rsidR="00870C19" w:rsidRPr="00472FF3" w:rsidRDefault="00870C19" w:rsidP="00457851">
            <w:pPr>
              <w:widowControl w:val="0"/>
              <w:autoSpaceDE w:val="0"/>
              <w:autoSpaceDN w:val="0"/>
              <w:adjustRightInd w:val="0"/>
              <w:spacing w:after="0"/>
              <w:jc w:val="center"/>
              <w:rPr>
                <w:rFonts w:cs="Times New Roman"/>
                <w:sz w:val="24"/>
                <w:szCs w:val="24"/>
                <w:highlight w:val="yellow"/>
              </w:rPr>
            </w:pPr>
            <w:r w:rsidRPr="00472FF3">
              <w:rPr>
                <w:rFonts w:cs="Times New Roman"/>
                <w:sz w:val="24"/>
                <w:szCs w:val="24"/>
                <w:highlight w:val="yellow"/>
              </w:rPr>
              <w:t>-9.066***</w:t>
            </w:r>
          </w:p>
        </w:tc>
      </w:tr>
      <w:tr w:rsidR="00870C19" w:rsidRPr="00472FF3" w14:paraId="71485B4D" w14:textId="77777777" w:rsidTr="00457851">
        <w:trPr>
          <w:trHeight w:val="202"/>
          <w:jc w:val="center"/>
        </w:trPr>
        <w:tc>
          <w:tcPr>
            <w:tcW w:w="3221" w:type="dxa"/>
            <w:tcBorders>
              <w:top w:val="nil"/>
              <w:left w:val="nil"/>
              <w:bottom w:val="nil"/>
              <w:right w:val="nil"/>
            </w:tcBorders>
          </w:tcPr>
          <w:p w14:paraId="3ED7610E"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654" w:type="dxa"/>
            <w:tcBorders>
              <w:top w:val="nil"/>
              <w:left w:val="nil"/>
              <w:bottom w:val="nil"/>
              <w:right w:val="nil"/>
            </w:tcBorders>
          </w:tcPr>
          <w:p w14:paraId="67B32715"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5EEF3807"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1A4557DC" w14:textId="77777777" w:rsidR="00870C19" w:rsidRPr="00472FF3" w:rsidRDefault="00870C19" w:rsidP="00457851">
            <w:pPr>
              <w:widowControl w:val="0"/>
              <w:autoSpaceDE w:val="0"/>
              <w:autoSpaceDN w:val="0"/>
              <w:adjustRightInd w:val="0"/>
              <w:spacing w:after="0"/>
              <w:jc w:val="center"/>
              <w:rPr>
                <w:rFonts w:cs="Times New Roman"/>
                <w:sz w:val="24"/>
                <w:szCs w:val="24"/>
                <w:highlight w:val="yellow"/>
              </w:rPr>
            </w:pPr>
            <w:r w:rsidRPr="00472FF3">
              <w:rPr>
                <w:rFonts w:cs="Times New Roman"/>
                <w:sz w:val="24"/>
                <w:szCs w:val="24"/>
                <w:highlight w:val="yellow"/>
              </w:rPr>
              <w:t>(2.246)</w:t>
            </w:r>
          </w:p>
        </w:tc>
      </w:tr>
      <w:tr w:rsidR="00870C19" w:rsidRPr="00472FF3" w14:paraId="6951AE6C" w14:textId="77777777" w:rsidTr="00457851">
        <w:trPr>
          <w:trHeight w:val="202"/>
          <w:jc w:val="center"/>
        </w:trPr>
        <w:tc>
          <w:tcPr>
            <w:tcW w:w="3221" w:type="dxa"/>
            <w:tcBorders>
              <w:top w:val="nil"/>
              <w:left w:val="nil"/>
              <w:bottom w:val="nil"/>
              <w:right w:val="nil"/>
            </w:tcBorders>
          </w:tcPr>
          <w:p w14:paraId="7FE384A4"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Spatial rho</w:t>
            </w:r>
          </w:p>
        </w:tc>
        <w:tc>
          <w:tcPr>
            <w:tcW w:w="1654" w:type="dxa"/>
            <w:tcBorders>
              <w:top w:val="nil"/>
              <w:left w:val="nil"/>
              <w:bottom w:val="nil"/>
              <w:right w:val="nil"/>
            </w:tcBorders>
          </w:tcPr>
          <w:p w14:paraId="56648887"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69D6941C"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67FCD3AE"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-0.317***</w:t>
            </w:r>
          </w:p>
        </w:tc>
      </w:tr>
      <w:tr w:rsidR="00870C19" w:rsidRPr="00472FF3" w14:paraId="2F53FA00" w14:textId="77777777" w:rsidTr="00457851">
        <w:trPr>
          <w:trHeight w:val="202"/>
          <w:jc w:val="center"/>
        </w:trPr>
        <w:tc>
          <w:tcPr>
            <w:tcW w:w="3221" w:type="dxa"/>
            <w:tcBorders>
              <w:top w:val="nil"/>
              <w:left w:val="nil"/>
              <w:bottom w:val="nil"/>
              <w:right w:val="nil"/>
            </w:tcBorders>
          </w:tcPr>
          <w:p w14:paraId="7D9D5ADE"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654" w:type="dxa"/>
            <w:tcBorders>
              <w:top w:val="nil"/>
              <w:left w:val="nil"/>
              <w:bottom w:val="nil"/>
              <w:right w:val="nil"/>
            </w:tcBorders>
          </w:tcPr>
          <w:p w14:paraId="18B3FD99"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4C148F4D"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4BCA6A11"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(0.075)</w:t>
            </w:r>
          </w:p>
        </w:tc>
      </w:tr>
      <w:tr w:rsidR="00870C19" w:rsidRPr="00472FF3" w14:paraId="63038141" w14:textId="77777777" w:rsidTr="00457851">
        <w:trPr>
          <w:trHeight w:val="202"/>
          <w:jc w:val="center"/>
        </w:trPr>
        <w:tc>
          <w:tcPr>
            <w:tcW w:w="3221" w:type="dxa"/>
            <w:tcBorders>
              <w:top w:val="nil"/>
              <w:left w:val="nil"/>
              <w:bottom w:val="nil"/>
              <w:right w:val="nil"/>
            </w:tcBorders>
          </w:tcPr>
          <w:p w14:paraId="43AA9416" w14:textId="77777777" w:rsidR="00870C19" w:rsidRPr="00472FF3" w:rsidRDefault="00870C19" w:rsidP="00457851">
            <w:pPr>
              <w:widowControl w:val="0"/>
              <w:autoSpaceDE w:val="0"/>
              <w:autoSpaceDN w:val="0"/>
              <w:adjustRightInd w:val="0"/>
              <w:spacing w:after="0"/>
              <w:rPr>
                <w:rFonts w:cs="Times New Roman"/>
                <w:sz w:val="24"/>
                <w:szCs w:val="24"/>
                <w:lang w:val="en-US"/>
              </w:rPr>
            </w:pPr>
            <w:r w:rsidRPr="00472FF3">
              <w:rPr>
                <w:rFonts w:cs="Times New Roman"/>
                <w:sz w:val="24"/>
                <w:szCs w:val="24"/>
                <w:lang w:val="en-US"/>
              </w:rPr>
              <w:t>P</w:t>
            </w:r>
          </w:p>
        </w:tc>
        <w:tc>
          <w:tcPr>
            <w:tcW w:w="1654" w:type="dxa"/>
            <w:tcBorders>
              <w:top w:val="nil"/>
              <w:left w:val="nil"/>
              <w:bottom w:val="nil"/>
              <w:right w:val="nil"/>
            </w:tcBorders>
          </w:tcPr>
          <w:p w14:paraId="01FFF1C7"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52EB1457"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1F783E87"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1C6EEE4E" w14:textId="77777777" w:rsidTr="00457851">
        <w:trPr>
          <w:trHeight w:val="215"/>
          <w:jc w:val="center"/>
        </w:trPr>
        <w:tc>
          <w:tcPr>
            <w:tcW w:w="3221" w:type="dxa"/>
            <w:tcBorders>
              <w:top w:val="nil"/>
              <w:left w:val="nil"/>
              <w:bottom w:val="nil"/>
              <w:right w:val="nil"/>
            </w:tcBorders>
          </w:tcPr>
          <w:p w14:paraId="18828E01"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654" w:type="dxa"/>
            <w:tcBorders>
              <w:top w:val="nil"/>
              <w:left w:val="nil"/>
              <w:bottom w:val="nil"/>
              <w:right w:val="nil"/>
            </w:tcBorders>
          </w:tcPr>
          <w:p w14:paraId="638E8BB6"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6E92ACAA"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0BF6F703"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531FB269" w14:textId="77777777" w:rsidTr="00457851">
        <w:trPr>
          <w:trHeight w:val="202"/>
          <w:jc w:val="center"/>
        </w:trPr>
        <w:tc>
          <w:tcPr>
            <w:tcW w:w="3221" w:type="dxa"/>
            <w:tcBorders>
              <w:top w:val="nil"/>
              <w:left w:val="nil"/>
              <w:bottom w:val="nil"/>
              <w:right w:val="nil"/>
            </w:tcBorders>
          </w:tcPr>
          <w:p w14:paraId="66B8F35C"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pexch_</w:t>
            </w:r>
          </w:p>
        </w:tc>
        <w:tc>
          <w:tcPr>
            <w:tcW w:w="1654" w:type="dxa"/>
            <w:tcBorders>
              <w:top w:val="nil"/>
              <w:left w:val="nil"/>
              <w:bottom w:val="nil"/>
              <w:right w:val="nil"/>
            </w:tcBorders>
          </w:tcPr>
          <w:p w14:paraId="605D0622"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6BC12DE6"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6D0AD1CE"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35E52000" w14:textId="77777777" w:rsidTr="00457851">
        <w:trPr>
          <w:trHeight w:val="202"/>
          <w:jc w:val="center"/>
        </w:trPr>
        <w:tc>
          <w:tcPr>
            <w:tcW w:w="3221" w:type="dxa"/>
            <w:tcBorders>
              <w:top w:val="nil"/>
              <w:left w:val="nil"/>
              <w:bottom w:val="nil"/>
              <w:right w:val="nil"/>
            </w:tcBorders>
          </w:tcPr>
          <w:p w14:paraId="020C599D"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654" w:type="dxa"/>
            <w:tcBorders>
              <w:top w:val="nil"/>
              <w:left w:val="nil"/>
              <w:bottom w:val="nil"/>
              <w:right w:val="nil"/>
            </w:tcBorders>
          </w:tcPr>
          <w:p w14:paraId="2ED68BFE"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77C54C57"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670E97DE"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16D70FA4" w14:textId="77777777" w:rsidTr="00457851">
        <w:trPr>
          <w:trHeight w:val="202"/>
          <w:jc w:val="center"/>
        </w:trPr>
        <w:tc>
          <w:tcPr>
            <w:tcW w:w="3221" w:type="dxa"/>
            <w:tcBorders>
              <w:top w:val="nil"/>
              <w:left w:val="nil"/>
              <w:bottom w:val="nil"/>
              <w:right w:val="nil"/>
            </w:tcBorders>
          </w:tcPr>
          <w:p w14:paraId="32097F9C"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oil_</w:t>
            </w:r>
          </w:p>
        </w:tc>
        <w:tc>
          <w:tcPr>
            <w:tcW w:w="1654" w:type="dxa"/>
            <w:tcBorders>
              <w:top w:val="nil"/>
              <w:left w:val="nil"/>
              <w:bottom w:val="nil"/>
              <w:right w:val="nil"/>
            </w:tcBorders>
          </w:tcPr>
          <w:p w14:paraId="317154D2"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63CFCB43"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35B5B46A"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02AFFB44" w14:textId="77777777" w:rsidTr="00457851">
        <w:trPr>
          <w:trHeight w:val="202"/>
          <w:jc w:val="center"/>
        </w:trPr>
        <w:tc>
          <w:tcPr>
            <w:tcW w:w="3221" w:type="dxa"/>
            <w:tcBorders>
              <w:top w:val="nil"/>
              <w:left w:val="nil"/>
              <w:bottom w:val="nil"/>
              <w:right w:val="nil"/>
            </w:tcBorders>
          </w:tcPr>
          <w:p w14:paraId="537FC4D8"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654" w:type="dxa"/>
            <w:tcBorders>
              <w:top w:val="nil"/>
              <w:left w:val="nil"/>
              <w:bottom w:val="nil"/>
              <w:right w:val="nil"/>
            </w:tcBorders>
          </w:tcPr>
          <w:p w14:paraId="67AF6A22"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4F87881F"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1D7DEB13"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5B227E67" w14:textId="77777777" w:rsidTr="00457851">
        <w:trPr>
          <w:trHeight w:val="202"/>
          <w:jc w:val="center"/>
        </w:trPr>
        <w:tc>
          <w:tcPr>
            <w:tcW w:w="3221" w:type="dxa"/>
            <w:tcBorders>
              <w:top w:val="nil"/>
              <w:left w:val="nil"/>
              <w:bottom w:val="nil"/>
              <w:right w:val="nil"/>
            </w:tcBorders>
          </w:tcPr>
          <w:p w14:paraId="34471E7E"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Constant</w:t>
            </w:r>
          </w:p>
        </w:tc>
        <w:tc>
          <w:tcPr>
            <w:tcW w:w="1654" w:type="dxa"/>
            <w:tcBorders>
              <w:top w:val="nil"/>
              <w:left w:val="nil"/>
              <w:bottom w:val="nil"/>
              <w:right w:val="nil"/>
            </w:tcBorders>
          </w:tcPr>
          <w:p w14:paraId="2769A9DC"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1BA61E7D"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4EEC526A"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0621FD52" w14:textId="77777777" w:rsidTr="00457851">
        <w:trPr>
          <w:trHeight w:val="202"/>
          <w:jc w:val="center"/>
        </w:trPr>
        <w:tc>
          <w:tcPr>
            <w:tcW w:w="3221" w:type="dxa"/>
            <w:tcBorders>
              <w:top w:val="nil"/>
              <w:left w:val="nil"/>
              <w:bottom w:val="nil"/>
              <w:right w:val="nil"/>
            </w:tcBorders>
          </w:tcPr>
          <w:p w14:paraId="555823B6"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654" w:type="dxa"/>
            <w:tcBorders>
              <w:top w:val="nil"/>
              <w:left w:val="nil"/>
              <w:bottom w:val="nil"/>
              <w:right w:val="nil"/>
            </w:tcBorders>
          </w:tcPr>
          <w:p w14:paraId="315EE558"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20912DD9"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7C989F3E"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2BE805B1" w14:textId="77777777" w:rsidTr="00457851">
        <w:trPr>
          <w:trHeight w:val="202"/>
          <w:jc w:val="center"/>
        </w:trPr>
        <w:tc>
          <w:tcPr>
            <w:tcW w:w="3221" w:type="dxa"/>
            <w:tcBorders>
              <w:top w:val="nil"/>
              <w:left w:val="nil"/>
              <w:bottom w:val="nil"/>
              <w:right w:val="nil"/>
            </w:tcBorders>
          </w:tcPr>
          <w:p w14:paraId="60FFE690"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654" w:type="dxa"/>
            <w:tcBorders>
              <w:top w:val="nil"/>
              <w:left w:val="nil"/>
              <w:bottom w:val="nil"/>
              <w:right w:val="nil"/>
            </w:tcBorders>
          </w:tcPr>
          <w:p w14:paraId="543D0FDB"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459633D4"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2E4F1BBE"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356BBFAC" w14:textId="77777777" w:rsidTr="00457851">
        <w:trPr>
          <w:trHeight w:val="202"/>
          <w:jc w:val="center"/>
        </w:trPr>
        <w:tc>
          <w:tcPr>
            <w:tcW w:w="3221" w:type="dxa"/>
            <w:tcBorders>
              <w:top w:val="nil"/>
              <w:left w:val="nil"/>
              <w:bottom w:val="nil"/>
              <w:right w:val="nil"/>
            </w:tcBorders>
          </w:tcPr>
          <w:p w14:paraId="7F2F1D94"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Observations</w:t>
            </w:r>
          </w:p>
        </w:tc>
        <w:tc>
          <w:tcPr>
            <w:tcW w:w="1654" w:type="dxa"/>
            <w:tcBorders>
              <w:top w:val="nil"/>
              <w:left w:val="nil"/>
              <w:bottom w:val="nil"/>
              <w:right w:val="nil"/>
            </w:tcBorders>
          </w:tcPr>
          <w:p w14:paraId="4D8EC581"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793BC0C0"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045E6C42"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747</w:t>
            </w:r>
          </w:p>
        </w:tc>
      </w:tr>
      <w:tr w:rsidR="00870C19" w:rsidRPr="00472FF3" w14:paraId="0694245C" w14:textId="77777777" w:rsidTr="00457851">
        <w:trPr>
          <w:trHeight w:val="202"/>
          <w:jc w:val="center"/>
        </w:trPr>
        <w:tc>
          <w:tcPr>
            <w:tcW w:w="3221" w:type="dxa"/>
            <w:tcBorders>
              <w:top w:val="nil"/>
              <w:left w:val="nil"/>
              <w:bottom w:val="nil"/>
              <w:right w:val="nil"/>
            </w:tcBorders>
          </w:tcPr>
          <w:p w14:paraId="01A4FCF5"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R-squared</w:t>
            </w:r>
          </w:p>
        </w:tc>
        <w:tc>
          <w:tcPr>
            <w:tcW w:w="1654" w:type="dxa"/>
            <w:tcBorders>
              <w:top w:val="nil"/>
              <w:left w:val="nil"/>
              <w:bottom w:val="nil"/>
              <w:right w:val="nil"/>
            </w:tcBorders>
          </w:tcPr>
          <w:p w14:paraId="318903D1"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70644755"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52118E7D"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0.001</w:t>
            </w:r>
          </w:p>
        </w:tc>
      </w:tr>
      <w:tr w:rsidR="00870C19" w:rsidRPr="00472FF3" w14:paraId="53515DC0" w14:textId="77777777" w:rsidTr="00457851">
        <w:trPr>
          <w:trHeight w:val="215"/>
          <w:jc w:val="center"/>
        </w:trPr>
        <w:tc>
          <w:tcPr>
            <w:tcW w:w="3221" w:type="dxa"/>
            <w:tcBorders>
              <w:top w:val="nil"/>
              <w:left w:val="nil"/>
              <w:bottom w:val="nil"/>
              <w:right w:val="nil"/>
            </w:tcBorders>
          </w:tcPr>
          <w:p w14:paraId="7C4393D1"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Number of REGION</w:t>
            </w:r>
          </w:p>
        </w:tc>
        <w:tc>
          <w:tcPr>
            <w:tcW w:w="1654" w:type="dxa"/>
            <w:tcBorders>
              <w:top w:val="nil"/>
              <w:left w:val="nil"/>
              <w:bottom w:val="nil"/>
              <w:right w:val="nil"/>
            </w:tcBorders>
          </w:tcPr>
          <w:p w14:paraId="478AB42F"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2F2F4146"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42E7D7DF"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83</w:t>
            </w:r>
          </w:p>
        </w:tc>
      </w:tr>
      <w:tr w:rsidR="00870C19" w:rsidRPr="00472FF3" w14:paraId="4558E256" w14:textId="77777777" w:rsidTr="00457851">
        <w:trPr>
          <w:trHeight w:val="202"/>
          <w:jc w:val="center"/>
        </w:trPr>
        <w:tc>
          <w:tcPr>
            <w:tcW w:w="3221" w:type="dxa"/>
            <w:tcBorders>
              <w:top w:val="nil"/>
              <w:left w:val="nil"/>
              <w:bottom w:val="nil"/>
              <w:right w:val="nil"/>
            </w:tcBorders>
          </w:tcPr>
          <w:p w14:paraId="7386837C"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AIC</w:t>
            </w:r>
          </w:p>
        </w:tc>
        <w:tc>
          <w:tcPr>
            <w:tcW w:w="1654" w:type="dxa"/>
            <w:tcBorders>
              <w:top w:val="nil"/>
              <w:left w:val="nil"/>
              <w:bottom w:val="nil"/>
              <w:right w:val="nil"/>
            </w:tcBorders>
          </w:tcPr>
          <w:p w14:paraId="0A6F2C1A"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nil"/>
              <w:right w:val="nil"/>
            </w:tcBorders>
          </w:tcPr>
          <w:p w14:paraId="65FBA541"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nil"/>
              <w:right w:val="nil"/>
            </w:tcBorders>
          </w:tcPr>
          <w:p w14:paraId="01FF9738"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7704</w:t>
            </w:r>
          </w:p>
        </w:tc>
      </w:tr>
      <w:tr w:rsidR="00870C19" w:rsidRPr="00472FF3" w14:paraId="7C68881E" w14:textId="77777777" w:rsidTr="00457851">
        <w:tblPrEx>
          <w:tblBorders>
            <w:bottom w:val="single" w:sz="6" w:space="0" w:color="auto"/>
          </w:tblBorders>
        </w:tblPrEx>
        <w:trPr>
          <w:trHeight w:val="202"/>
          <w:jc w:val="center"/>
        </w:trPr>
        <w:tc>
          <w:tcPr>
            <w:tcW w:w="3221" w:type="dxa"/>
            <w:tcBorders>
              <w:top w:val="nil"/>
              <w:left w:val="nil"/>
              <w:bottom w:val="single" w:sz="6" w:space="0" w:color="auto"/>
              <w:right w:val="nil"/>
            </w:tcBorders>
          </w:tcPr>
          <w:p w14:paraId="7DEFD069"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BIC</w:t>
            </w:r>
          </w:p>
        </w:tc>
        <w:tc>
          <w:tcPr>
            <w:tcW w:w="1654" w:type="dxa"/>
            <w:tcBorders>
              <w:top w:val="nil"/>
              <w:left w:val="nil"/>
              <w:bottom w:val="single" w:sz="6" w:space="0" w:color="auto"/>
              <w:right w:val="nil"/>
            </w:tcBorders>
          </w:tcPr>
          <w:p w14:paraId="741B54D0"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1838" w:type="dxa"/>
            <w:tcBorders>
              <w:top w:val="nil"/>
              <w:left w:val="nil"/>
              <w:bottom w:val="single" w:sz="6" w:space="0" w:color="auto"/>
              <w:right w:val="nil"/>
            </w:tcBorders>
          </w:tcPr>
          <w:p w14:paraId="57919564"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389" w:type="dxa"/>
            <w:tcBorders>
              <w:top w:val="nil"/>
              <w:left w:val="nil"/>
              <w:bottom w:val="single" w:sz="6" w:space="0" w:color="auto"/>
              <w:right w:val="nil"/>
            </w:tcBorders>
          </w:tcPr>
          <w:p w14:paraId="071CF17A"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7718</w:t>
            </w:r>
          </w:p>
        </w:tc>
      </w:tr>
    </w:tbl>
    <w:p w14:paraId="513AECF2" w14:textId="77777777" w:rsidR="00870C19" w:rsidRPr="00472FF3" w:rsidRDefault="00870C19" w:rsidP="00870C19">
      <w:pPr>
        <w:widowControl w:val="0"/>
        <w:autoSpaceDE w:val="0"/>
        <w:autoSpaceDN w:val="0"/>
        <w:adjustRightInd w:val="0"/>
        <w:spacing w:after="0"/>
        <w:jc w:val="center"/>
        <w:rPr>
          <w:rFonts w:cs="Times New Roman"/>
          <w:sz w:val="24"/>
          <w:szCs w:val="24"/>
        </w:rPr>
      </w:pPr>
      <w:r w:rsidRPr="00472FF3">
        <w:rPr>
          <w:rFonts w:cs="Times New Roman"/>
          <w:sz w:val="24"/>
          <w:szCs w:val="24"/>
        </w:rPr>
        <w:t>Standard errors in parentheses</w:t>
      </w:r>
    </w:p>
    <w:p w14:paraId="5CA0D81A" w14:textId="77777777" w:rsidR="00870C19" w:rsidRPr="00472FF3" w:rsidRDefault="00870C19" w:rsidP="00870C19">
      <w:pPr>
        <w:widowControl w:val="0"/>
        <w:autoSpaceDE w:val="0"/>
        <w:autoSpaceDN w:val="0"/>
        <w:adjustRightInd w:val="0"/>
        <w:spacing w:after="0"/>
        <w:jc w:val="center"/>
        <w:rPr>
          <w:rFonts w:cs="Times New Roman"/>
          <w:sz w:val="24"/>
          <w:szCs w:val="24"/>
        </w:rPr>
      </w:pPr>
      <w:r w:rsidRPr="00472FF3">
        <w:rPr>
          <w:rFonts w:cs="Times New Roman"/>
          <w:sz w:val="24"/>
          <w:szCs w:val="24"/>
        </w:rPr>
        <w:t>*** p&lt;0.01, ** p&lt;0.05, * p&lt;0.1</w:t>
      </w:r>
    </w:p>
    <w:p w14:paraId="218F55A2" w14:textId="77777777" w:rsidR="00870C19" w:rsidRPr="00472FF3" w:rsidRDefault="00870C19" w:rsidP="00870C19">
      <w:pPr>
        <w:spacing w:after="0"/>
        <w:ind w:firstLine="709"/>
        <w:jc w:val="both"/>
        <w:rPr>
          <w:rFonts w:cs="Times New Roman"/>
          <w:sz w:val="24"/>
          <w:szCs w:val="24"/>
        </w:rPr>
      </w:pPr>
    </w:p>
    <w:p w14:paraId="12D4E8D1" w14:textId="77777777" w:rsidR="00870C19" w:rsidRPr="00472FF3" w:rsidRDefault="00870C19" w:rsidP="00870C19">
      <w:pPr>
        <w:spacing w:after="0"/>
        <w:ind w:firstLine="709"/>
        <w:jc w:val="both"/>
        <w:rPr>
          <w:rFonts w:cs="Times New Roman"/>
          <w:sz w:val="24"/>
          <w:szCs w:val="24"/>
        </w:rPr>
      </w:pPr>
    </w:p>
    <w:p w14:paraId="0CF45FEA" w14:textId="77777777" w:rsidR="00870C19" w:rsidRPr="00472FF3" w:rsidRDefault="00870C19" w:rsidP="00870C19">
      <w:pPr>
        <w:spacing w:after="0"/>
        <w:rPr>
          <w:rFonts w:cs="Times New Roman"/>
          <w:sz w:val="24"/>
          <w:szCs w:val="24"/>
        </w:rPr>
      </w:pPr>
      <w:r w:rsidRPr="00472FF3">
        <w:rPr>
          <w:rFonts w:cs="Times New Roman"/>
          <w:sz w:val="24"/>
          <w:szCs w:val="24"/>
        </w:rPr>
        <w:t>Таблица 4. Оценка спроса после начала ковид</w:t>
      </w:r>
    </w:p>
    <w:tbl>
      <w:tblPr>
        <w:tblW w:w="0" w:type="auto"/>
        <w:jc w:val="center"/>
        <w:tblLayout w:type="fixed"/>
        <w:tblCellMar>
          <w:left w:w="75" w:type="dxa"/>
          <w:right w:w="75" w:type="dxa"/>
        </w:tblCellMar>
        <w:tblLook w:val="0000" w:firstRow="0" w:lastRow="0" w:firstColumn="0" w:lastColumn="0" w:noHBand="0" w:noVBand="0"/>
      </w:tblPr>
      <w:tblGrid>
        <w:gridCol w:w="2674"/>
        <w:gridCol w:w="1984"/>
        <w:gridCol w:w="2289"/>
        <w:gridCol w:w="2137"/>
      </w:tblGrid>
      <w:tr w:rsidR="00870C19" w:rsidRPr="00472FF3" w14:paraId="620BCF40" w14:textId="77777777" w:rsidTr="00457851">
        <w:trPr>
          <w:trHeight w:val="287"/>
          <w:jc w:val="center"/>
        </w:trPr>
        <w:tc>
          <w:tcPr>
            <w:tcW w:w="2674" w:type="dxa"/>
            <w:tcBorders>
              <w:top w:val="single" w:sz="6" w:space="0" w:color="auto"/>
              <w:left w:val="nil"/>
              <w:bottom w:val="nil"/>
              <w:right w:val="nil"/>
            </w:tcBorders>
          </w:tcPr>
          <w:p w14:paraId="16103A26" w14:textId="77777777" w:rsidR="00870C19" w:rsidRPr="00472FF3" w:rsidRDefault="00870C19" w:rsidP="00457851">
            <w:pPr>
              <w:widowControl w:val="0"/>
              <w:autoSpaceDE w:val="0"/>
              <w:autoSpaceDN w:val="0"/>
              <w:adjustRightInd w:val="0"/>
              <w:spacing w:after="0"/>
              <w:jc w:val="both"/>
              <w:rPr>
                <w:rFonts w:cs="Times New Roman"/>
                <w:sz w:val="24"/>
                <w:szCs w:val="24"/>
              </w:rPr>
            </w:pPr>
          </w:p>
        </w:tc>
        <w:tc>
          <w:tcPr>
            <w:tcW w:w="1984" w:type="dxa"/>
            <w:tcBorders>
              <w:top w:val="single" w:sz="6" w:space="0" w:color="auto"/>
              <w:left w:val="nil"/>
              <w:bottom w:val="nil"/>
              <w:right w:val="nil"/>
            </w:tcBorders>
          </w:tcPr>
          <w:p w14:paraId="079388BE"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(1)</w:t>
            </w:r>
          </w:p>
        </w:tc>
        <w:tc>
          <w:tcPr>
            <w:tcW w:w="2289" w:type="dxa"/>
            <w:tcBorders>
              <w:top w:val="single" w:sz="6" w:space="0" w:color="auto"/>
              <w:left w:val="nil"/>
              <w:bottom w:val="nil"/>
              <w:right w:val="nil"/>
            </w:tcBorders>
          </w:tcPr>
          <w:p w14:paraId="41F198B2"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(2)</w:t>
            </w:r>
          </w:p>
        </w:tc>
        <w:tc>
          <w:tcPr>
            <w:tcW w:w="2137" w:type="dxa"/>
            <w:tcBorders>
              <w:top w:val="single" w:sz="6" w:space="0" w:color="auto"/>
              <w:left w:val="nil"/>
              <w:bottom w:val="nil"/>
              <w:right w:val="nil"/>
            </w:tcBorders>
          </w:tcPr>
          <w:p w14:paraId="6C7BBCED"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(3)</w:t>
            </w:r>
          </w:p>
        </w:tc>
      </w:tr>
      <w:tr w:rsidR="00870C19" w:rsidRPr="00472FF3" w14:paraId="01A666D8" w14:textId="77777777" w:rsidTr="00457851">
        <w:trPr>
          <w:trHeight w:val="287"/>
          <w:jc w:val="center"/>
        </w:trPr>
        <w:tc>
          <w:tcPr>
            <w:tcW w:w="2674" w:type="dxa"/>
            <w:tcBorders>
              <w:top w:val="nil"/>
              <w:left w:val="nil"/>
              <w:bottom w:val="single" w:sz="6" w:space="0" w:color="auto"/>
              <w:right w:val="nil"/>
            </w:tcBorders>
          </w:tcPr>
          <w:p w14:paraId="7A1AAD87"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VARIABLES</w:t>
            </w:r>
          </w:p>
        </w:tc>
        <w:tc>
          <w:tcPr>
            <w:tcW w:w="1984" w:type="dxa"/>
            <w:tcBorders>
              <w:top w:val="nil"/>
              <w:left w:val="nil"/>
              <w:bottom w:val="single" w:sz="6" w:space="0" w:color="auto"/>
              <w:right w:val="nil"/>
            </w:tcBorders>
          </w:tcPr>
          <w:p w14:paraId="6C8007BB"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FE_a</w:t>
            </w:r>
          </w:p>
        </w:tc>
        <w:tc>
          <w:tcPr>
            <w:tcW w:w="2289" w:type="dxa"/>
            <w:tcBorders>
              <w:top w:val="nil"/>
              <w:left w:val="nil"/>
              <w:bottom w:val="single" w:sz="6" w:space="0" w:color="auto"/>
              <w:right w:val="nil"/>
            </w:tcBorders>
          </w:tcPr>
          <w:p w14:paraId="06B57C29"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IV_a</w:t>
            </w:r>
          </w:p>
        </w:tc>
        <w:tc>
          <w:tcPr>
            <w:tcW w:w="2137" w:type="dxa"/>
            <w:tcBorders>
              <w:top w:val="nil"/>
              <w:left w:val="nil"/>
              <w:bottom w:val="single" w:sz="6" w:space="0" w:color="auto"/>
              <w:right w:val="nil"/>
            </w:tcBorders>
          </w:tcPr>
          <w:p w14:paraId="7B68E1AB"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SAR_FE_a</w:t>
            </w:r>
          </w:p>
        </w:tc>
      </w:tr>
      <w:tr w:rsidR="00870C19" w:rsidRPr="00472FF3" w14:paraId="726577F8" w14:textId="77777777" w:rsidTr="00457851">
        <w:trPr>
          <w:trHeight w:val="287"/>
          <w:jc w:val="center"/>
        </w:trPr>
        <w:tc>
          <w:tcPr>
            <w:tcW w:w="2674" w:type="dxa"/>
            <w:tcBorders>
              <w:top w:val="nil"/>
              <w:left w:val="nil"/>
              <w:bottom w:val="nil"/>
              <w:right w:val="nil"/>
            </w:tcBorders>
          </w:tcPr>
          <w:p w14:paraId="67C41A8C" w14:textId="77777777" w:rsidR="00870C19" w:rsidRPr="00472FF3" w:rsidRDefault="00870C19" w:rsidP="00457851">
            <w:pPr>
              <w:widowControl w:val="0"/>
              <w:autoSpaceDE w:val="0"/>
              <w:autoSpaceDN w:val="0"/>
              <w:adjustRightInd w:val="0"/>
              <w:spacing w:after="0"/>
              <w:rPr>
                <w:rFonts w:cs="Times New Roman"/>
                <w:sz w:val="24"/>
                <w:szCs w:val="24"/>
                <w:lang w:val="en-US"/>
              </w:rPr>
            </w:pPr>
            <w:r w:rsidRPr="00472FF3">
              <w:rPr>
                <w:rFonts w:cs="Times New Roman"/>
                <w:sz w:val="24"/>
                <w:szCs w:val="24"/>
                <w:lang w:val="en-US"/>
              </w:rPr>
              <w:t>P/P_inst(</w:t>
            </w:r>
            <w:r w:rsidRPr="00472FF3">
              <w:rPr>
                <w:rFonts w:cs="Times New Roman"/>
                <w:sz w:val="24"/>
                <w:szCs w:val="24"/>
              </w:rPr>
              <w:t>для</w:t>
            </w:r>
            <w:r w:rsidRPr="00472FF3">
              <w:rPr>
                <w:rFonts w:cs="Times New Roman"/>
                <w:sz w:val="24"/>
                <w:szCs w:val="24"/>
                <w:lang w:val="en-US"/>
              </w:rPr>
              <w:t xml:space="preserve"> SAR_FE)</w:t>
            </w:r>
          </w:p>
        </w:tc>
        <w:tc>
          <w:tcPr>
            <w:tcW w:w="1984" w:type="dxa"/>
            <w:tcBorders>
              <w:top w:val="nil"/>
              <w:left w:val="nil"/>
              <w:bottom w:val="nil"/>
              <w:right w:val="nil"/>
            </w:tcBorders>
          </w:tcPr>
          <w:p w14:paraId="693B61E5" w14:textId="77777777" w:rsidR="00870C19" w:rsidRPr="002128BB" w:rsidRDefault="00870C19" w:rsidP="00457851">
            <w:pPr>
              <w:widowControl w:val="0"/>
              <w:autoSpaceDE w:val="0"/>
              <w:autoSpaceDN w:val="0"/>
              <w:adjustRightInd w:val="0"/>
              <w:spacing w:after="0"/>
              <w:jc w:val="center"/>
              <w:rPr>
                <w:rFonts w:cs="Times New Roman"/>
                <w:sz w:val="24"/>
                <w:szCs w:val="24"/>
                <w:lang w:val="en-US"/>
              </w:rPr>
            </w:pPr>
          </w:p>
        </w:tc>
        <w:tc>
          <w:tcPr>
            <w:tcW w:w="2289" w:type="dxa"/>
            <w:tcBorders>
              <w:top w:val="nil"/>
              <w:left w:val="nil"/>
              <w:bottom w:val="nil"/>
              <w:right w:val="nil"/>
            </w:tcBorders>
          </w:tcPr>
          <w:p w14:paraId="26278F38" w14:textId="77777777" w:rsidR="00870C19" w:rsidRPr="00472FF3" w:rsidRDefault="00870C19" w:rsidP="00457851">
            <w:pPr>
              <w:widowControl w:val="0"/>
              <w:autoSpaceDE w:val="0"/>
              <w:autoSpaceDN w:val="0"/>
              <w:adjustRightInd w:val="0"/>
              <w:spacing w:after="0"/>
              <w:jc w:val="center"/>
              <w:rPr>
                <w:rFonts w:cs="Times New Roman"/>
                <w:sz w:val="24"/>
                <w:szCs w:val="24"/>
                <w:highlight w:val="yellow"/>
              </w:rPr>
            </w:pPr>
            <w:r w:rsidRPr="00472FF3">
              <w:rPr>
                <w:rFonts w:cs="Times New Roman"/>
                <w:sz w:val="24"/>
                <w:szCs w:val="24"/>
                <w:highlight w:val="yellow"/>
              </w:rPr>
              <w:t>-12.174*</w:t>
            </w:r>
          </w:p>
        </w:tc>
        <w:tc>
          <w:tcPr>
            <w:tcW w:w="2137" w:type="dxa"/>
            <w:tcBorders>
              <w:top w:val="nil"/>
              <w:left w:val="nil"/>
              <w:bottom w:val="nil"/>
              <w:right w:val="nil"/>
            </w:tcBorders>
          </w:tcPr>
          <w:p w14:paraId="56AE28F1"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4C9E84CA" w14:textId="77777777" w:rsidTr="00457851">
        <w:trPr>
          <w:trHeight w:val="287"/>
          <w:jc w:val="center"/>
        </w:trPr>
        <w:tc>
          <w:tcPr>
            <w:tcW w:w="2674" w:type="dxa"/>
            <w:tcBorders>
              <w:top w:val="nil"/>
              <w:left w:val="nil"/>
              <w:bottom w:val="nil"/>
              <w:right w:val="nil"/>
            </w:tcBorders>
          </w:tcPr>
          <w:p w14:paraId="39B85DCE"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984" w:type="dxa"/>
            <w:tcBorders>
              <w:top w:val="nil"/>
              <w:left w:val="nil"/>
              <w:bottom w:val="nil"/>
              <w:right w:val="nil"/>
            </w:tcBorders>
          </w:tcPr>
          <w:p w14:paraId="70F37349"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469AB45A" w14:textId="77777777" w:rsidR="00870C19" w:rsidRPr="00472FF3" w:rsidRDefault="00870C19" w:rsidP="00457851">
            <w:pPr>
              <w:widowControl w:val="0"/>
              <w:autoSpaceDE w:val="0"/>
              <w:autoSpaceDN w:val="0"/>
              <w:adjustRightInd w:val="0"/>
              <w:spacing w:after="0"/>
              <w:jc w:val="center"/>
              <w:rPr>
                <w:rFonts w:cs="Times New Roman"/>
                <w:sz w:val="24"/>
                <w:szCs w:val="24"/>
                <w:highlight w:val="yellow"/>
              </w:rPr>
            </w:pPr>
            <w:r w:rsidRPr="00472FF3">
              <w:rPr>
                <w:rFonts w:cs="Times New Roman"/>
                <w:sz w:val="24"/>
                <w:szCs w:val="24"/>
                <w:highlight w:val="yellow"/>
              </w:rPr>
              <w:t>(6.415)</w:t>
            </w:r>
          </w:p>
        </w:tc>
        <w:tc>
          <w:tcPr>
            <w:tcW w:w="2137" w:type="dxa"/>
            <w:tcBorders>
              <w:top w:val="nil"/>
              <w:left w:val="nil"/>
              <w:bottom w:val="nil"/>
              <w:right w:val="nil"/>
            </w:tcBorders>
          </w:tcPr>
          <w:p w14:paraId="3805ABD9"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253B715A" w14:textId="77777777" w:rsidTr="00457851">
        <w:trPr>
          <w:trHeight w:val="287"/>
          <w:jc w:val="center"/>
        </w:trPr>
        <w:tc>
          <w:tcPr>
            <w:tcW w:w="2674" w:type="dxa"/>
            <w:tcBorders>
              <w:top w:val="nil"/>
              <w:left w:val="nil"/>
              <w:bottom w:val="nil"/>
              <w:right w:val="nil"/>
            </w:tcBorders>
          </w:tcPr>
          <w:p w14:paraId="785914DE"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ill_</w:t>
            </w:r>
          </w:p>
        </w:tc>
        <w:tc>
          <w:tcPr>
            <w:tcW w:w="1984" w:type="dxa"/>
            <w:tcBorders>
              <w:top w:val="nil"/>
              <w:left w:val="nil"/>
              <w:bottom w:val="nil"/>
              <w:right w:val="nil"/>
            </w:tcBorders>
          </w:tcPr>
          <w:p w14:paraId="0C82808A"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0589D33A"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-3,690.864***</w:t>
            </w:r>
          </w:p>
        </w:tc>
        <w:tc>
          <w:tcPr>
            <w:tcW w:w="2137" w:type="dxa"/>
            <w:tcBorders>
              <w:top w:val="nil"/>
              <w:left w:val="nil"/>
              <w:bottom w:val="nil"/>
              <w:right w:val="nil"/>
            </w:tcBorders>
          </w:tcPr>
          <w:p w14:paraId="1379082D"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47638BDB" w14:textId="77777777" w:rsidTr="00457851">
        <w:trPr>
          <w:trHeight w:val="287"/>
          <w:jc w:val="center"/>
        </w:trPr>
        <w:tc>
          <w:tcPr>
            <w:tcW w:w="2674" w:type="dxa"/>
            <w:tcBorders>
              <w:top w:val="nil"/>
              <w:left w:val="nil"/>
              <w:bottom w:val="nil"/>
              <w:right w:val="nil"/>
            </w:tcBorders>
          </w:tcPr>
          <w:p w14:paraId="74785CB7"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984" w:type="dxa"/>
            <w:tcBorders>
              <w:top w:val="nil"/>
              <w:left w:val="nil"/>
              <w:bottom w:val="nil"/>
              <w:right w:val="nil"/>
            </w:tcBorders>
          </w:tcPr>
          <w:p w14:paraId="4889BC36"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67063476"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(1,355.644)</w:t>
            </w:r>
          </w:p>
        </w:tc>
        <w:tc>
          <w:tcPr>
            <w:tcW w:w="2137" w:type="dxa"/>
            <w:tcBorders>
              <w:top w:val="nil"/>
              <w:left w:val="nil"/>
              <w:bottom w:val="nil"/>
              <w:right w:val="nil"/>
            </w:tcBorders>
          </w:tcPr>
          <w:p w14:paraId="741792B1"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09321B9B" w14:textId="77777777" w:rsidTr="00457851">
        <w:trPr>
          <w:trHeight w:val="287"/>
          <w:jc w:val="center"/>
        </w:trPr>
        <w:tc>
          <w:tcPr>
            <w:tcW w:w="2674" w:type="dxa"/>
            <w:tcBorders>
              <w:top w:val="nil"/>
              <w:left w:val="nil"/>
              <w:bottom w:val="nil"/>
              <w:right w:val="nil"/>
            </w:tcBorders>
          </w:tcPr>
          <w:p w14:paraId="50F93EA1"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death_</w:t>
            </w:r>
          </w:p>
        </w:tc>
        <w:tc>
          <w:tcPr>
            <w:tcW w:w="1984" w:type="dxa"/>
            <w:tcBorders>
              <w:top w:val="nil"/>
              <w:left w:val="nil"/>
              <w:bottom w:val="nil"/>
              <w:right w:val="nil"/>
            </w:tcBorders>
          </w:tcPr>
          <w:p w14:paraId="04E479D0"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4C21D370"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212,112.916***</w:t>
            </w:r>
          </w:p>
        </w:tc>
        <w:tc>
          <w:tcPr>
            <w:tcW w:w="2137" w:type="dxa"/>
            <w:tcBorders>
              <w:top w:val="nil"/>
              <w:left w:val="nil"/>
              <w:bottom w:val="nil"/>
              <w:right w:val="nil"/>
            </w:tcBorders>
          </w:tcPr>
          <w:p w14:paraId="48B95657"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4FA840D7" w14:textId="77777777" w:rsidTr="00457851">
        <w:trPr>
          <w:trHeight w:val="305"/>
          <w:jc w:val="center"/>
        </w:trPr>
        <w:tc>
          <w:tcPr>
            <w:tcW w:w="2674" w:type="dxa"/>
            <w:tcBorders>
              <w:top w:val="nil"/>
              <w:left w:val="nil"/>
              <w:bottom w:val="nil"/>
              <w:right w:val="nil"/>
            </w:tcBorders>
          </w:tcPr>
          <w:p w14:paraId="6259AE2C"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984" w:type="dxa"/>
            <w:tcBorders>
              <w:top w:val="nil"/>
              <w:left w:val="nil"/>
              <w:bottom w:val="nil"/>
              <w:right w:val="nil"/>
            </w:tcBorders>
          </w:tcPr>
          <w:p w14:paraId="257BB5E9"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15FE8304"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(53,390.536)</w:t>
            </w:r>
          </w:p>
        </w:tc>
        <w:tc>
          <w:tcPr>
            <w:tcW w:w="2137" w:type="dxa"/>
            <w:tcBorders>
              <w:top w:val="nil"/>
              <w:left w:val="nil"/>
              <w:bottom w:val="nil"/>
              <w:right w:val="nil"/>
            </w:tcBorders>
          </w:tcPr>
          <w:p w14:paraId="5FF4DBFC"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1FFD1A1E" w14:textId="77777777" w:rsidTr="00457851">
        <w:trPr>
          <w:trHeight w:val="287"/>
          <w:jc w:val="center"/>
        </w:trPr>
        <w:tc>
          <w:tcPr>
            <w:tcW w:w="2674" w:type="dxa"/>
            <w:tcBorders>
              <w:top w:val="nil"/>
              <w:left w:val="nil"/>
              <w:bottom w:val="nil"/>
              <w:right w:val="nil"/>
            </w:tcBorders>
          </w:tcPr>
          <w:p w14:paraId="04CC6056"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Spatial rho</w:t>
            </w:r>
          </w:p>
        </w:tc>
        <w:tc>
          <w:tcPr>
            <w:tcW w:w="1984" w:type="dxa"/>
            <w:tcBorders>
              <w:top w:val="nil"/>
              <w:left w:val="nil"/>
              <w:bottom w:val="nil"/>
              <w:right w:val="nil"/>
            </w:tcBorders>
          </w:tcPr>
          <w:p w14:paraId="2F9869C2"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051DF8E5"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137" w:type="dxa"/>
            <w:tcBorders>
              <w:top w:val="nil"/>
              <w:left w:val="nil"/>
              <w:bottom w:val="nil"/>
              <w:right w:val="nil"/>
            </w:tcBorders>
          </w:tcPr>
          <w:p w14:paraId="69E20C41"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1849631F" w14:textId="77777777" w:rsidTr="00457851">
        <w:trPr>
          <w:trHeight w:val="287"/>
          <w:jc w:val="center"/>
        </w:trPr>
        <w:tc>
          <w:tcPr>
            <w:tcW w:w="2674" w:type="dxa"/>
            <w:tcBorders>
              <w:top w:val="nil"/>
              <w:left w:val="nil"/>
              <w:bottom w:val="nil"/>
              <w:right w:val="nil"/>
            </w:tcBorders>
          </w:tcPr>
          <w:p w14:paraId="4BDFB814"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984" w:type="dxa"/>
            <w:tcBorders>
              <w:top w:val="nil"/>
              <w:left w:val="nil"/>
              <w:bottom w:val="nil"/>
              <w:right w:val="nil"/>
            </w:tcBorders>
          </w:tcPr>
          <w:p w14:paraId="60A5C688"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52BE457E"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137" w:type="dxa"/>
            <w:tcBorders>
              <w:top w:val="nil"/>
              <w:left w:val="nil"/>
              <w:bottom w:val="nil"/>
              <w:right w:val="nil"/>
            </w:tcBorders>
          </w:tcPr>
          <w:p w14:paraId="687CD6CD"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12D9A896" w14:textId="77777777" w:rsidTr="00457851">
        <w:trPr>
          <w:trHeight w:val="287"/>
          <w:jc w:val="center"/>
        </w:trPr>
        <w:tc>
          <w:tcPr>
            <w:tcW w:w="2674" w:type="dxa"/>
            <w:tcBorders>
              <w:top w:val="nil"/>
              <w:left w:val="nil"/>
              <w:bottom w:val="nil"/>
              <w:right w:val="nil"/>
            </w:tcBorders>
          </w:tcPr>
          <w:p w14:paraId="526C5E46"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Constant</w:t>
            </w:r>
          </w:p>
        </w:tc>
        <w:tc>
          <w:tcPr>
            <w:tcW w:w="1984" w:type="dxa"/>
            <w:tcBorders>
              <w:top w:val="nil"/>
              <w:left w:val="nil"/>
              <w:bottom w:val="nil"/>
              <w:right w:val="nil"/>
            </w:tcBorders>
          </w:tcPr>
          <w:p w14:paraId="22697E3F"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441CF00F"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687.184**</w:t>
            </w:r>
          </w:p>
        </w:tc>
        <w:tc>
          <w:tcPr>
            <w:tcW w:w="2137" w:type="dxa"/>
            <w:tcBorders>
              <w:top w:val="nil"/>
              <w:left w:val="nil"/>
              <w:bottom w:val="nil"/>
              <w:right w:val="nil"/>
            </w:tcBorders>
          </w:tcPr>
          <w:p w14:paraId="253239A1"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38C97031" w14:textId="77777777" w:rsidTr="00457851">
        <w:trPr>
          <w:trHeight w:val="287"/>
          <w:jc w:val="center"/>
        </w:trPr>
        <w:tc>
          <w:tcPr>
            <w:tcW w:w="2674" w:type="dxa"/>
            <w:tcBorders>
              <w:top w:val="nil"/>
              <w:left w:val="nil"/>
              <w:bottom w:val="nil"/>
              <w:right w:val="nil"/>
            </w:tcBorders>
          </w:tcPr>
          <w:p w14:paraId="432546D4" w14:textId="77777777" w:rsidR="00870C19" w:rsidRPr="00472FF3" w:rsidRDefault="00870C19" w:rsidP="00457851">
            <w:pPr>
              <w:widowControl w:val="0"/>
              <w:autoSpaceDE w:val="0"/>
              <w:autoSpaceDN w:val="0"/>
              <w:adjustRightInd w:val="0"/>
              <w:spacing w:after="0"/>
              <w:rPr>
                <w:rFonts w:cs="Times New Roman"/>
                <w:sz w:val="24"/>
                <w:szCs w:val="24"/>
              </w:rPr>
            </w:pPr>
          </w:p>
        </w:tc>
        <w:tc>
          <w:tcPr>
            <w:tcW w:w="1984" w:type="dxa"/>
            <w:tcBorders>
              <w:top w:val="nil"/>
              <w:left w:val="nil"/>
              <w:bottom w:val="nil"/>
              <w:right w:val="nil"/>
            </w:tcBorders>
          </w:tcPr>
          <w:p w14:paraId="081AFFAC"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0ECF15FF"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(296.331)</w:t>
            </w:r>
          </w:p>
        </w:tc>
        <w:tc>
          <w:tcPr>
            <w:tcW w:w="2137" w:type="dxa"/>
            <w:tcBorders>
              <w:top w:val="nil"/>
              <w:left w:val="nil"/>
              <w:bottom w:val="nil"/>
              <w:right w:val="nil"/>
            </w:tcBorders>
          </w:tcPr>
          <w:p w14:paraId="398B8711"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172BA5BD" w14:textId="77777777" w:rsidTr="00457851">
        <w:trPr>
          <w:trHeight w:val="287"/>
          <w:jc w:val="center"/>
        </w:trPr>
        <w:tc>
          <w:tcPr>
            <w:tcW w:w="2674" w:type="dxa"/>
            <w:tcBorders>
              <w:top w:val="nil"/>
              <w:left w:val="nil"/>
              <w:bottom w:val="nil"/>
              <w:right w:val="nil"/>
            </w:tcBorders>
          </w:tcPr>
          <w:p w14:paraId="22E1D98D"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Observations</w:t>
            </w:r>
          </w:p>
        </w:tc>
        <w:tc>
          <w:tcPr>
            <w:tcW w:w="1984" w:type="dxa"/>
            <w:tcBorders>
              <w:top w:val="nil"/>
              <w:left w:val="nil"/>
              <w:bottom w:val="nil"/>
              <w:right w:val="nil"/>
            </w:tcBorders>
          </w:tcPr>
          <w:p w14:paraId="4D63B037"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046C1E74"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415</w:t>
            </w:r>
          </w:p>
        </w:tc>
        <w:tc>
          <w:tcPr>
            <w:tcW w:w="2137" w:type="dxa"/>
            <w:tcBorders>
              <w:top w:val="nil"/>
              <w:left w:val="nil"/>
              <w:bottom w:val="nil"/>
              <w:right w:val="nil"/>
            </w:tcBorders>
          </w:tcPr>
          <w:p w14:paraId="42D8EDE8"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266DDA99" w14:textId="77777777" w:rsidTr="00457851">
        <w:trPr>
          <w:trHeight w:val="287"/>
          <w:jc w:val="center"/>
        </w:trPr>
        <w:tc>
          <w:tcPr>
            <w:tcW w:w="2674" w:type="dxa"/>
            <w:tcBorders>
              <w:top w:val="nil"/>
              <w:left w:val="nil"/>
              <w:bottom w:val="nil"/>
              <w:right w:val="nil"/>
            </w:tcBorders>
          </w:tcPr>
          <w:p w14:paraId="00820FF1"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Number of REGION</w:t>
            </w:r>
          </w:p>
        </w:tc>
        <w:tc>
          <w:tcPr>
            <w:tcW w:w="1984" w:type="dxa"/>
            <w:tcBorders>
              <w:top w:val="nil"/>
              <w:left w:val="nil"/>
              <w:bottom w:val="nil"/>
              <w:right w:val="nil"/>
            </w:tcBorders>
          </w:tcPr>
          <w:p w14:paraId="18AA4095"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567C582A"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137" w:type="dxa"/>
            <w:tcBorders>
              <w:top w:val="nil"/>
              <w:left w:val="nil"/>
              <w:bottom w:val="nil"/>
              <w:right w:val="nil"/>
            </w:tcBorders>
          </w:tcPr>
          <w:p w14:paraId="7B4F25E6"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37A93207" w14:textId="77777777" w:rsidTr="00457851">
        <w:trPr>
          <w:trHeight w:val="287"/>
          <w:jc w:val="center"/>
        </w:trPr>
        <w:tc>
          <w:tcPr>
            <w:tcW w:w="2674" w:type="dxa"/>
            <w:tcBorders>
              <w:top w:val="nil"/>
              <w:left w:val="nil"/>
              <w:bottom w:val="nil"/>
              <w:right w:val="nil"/>
            </w:tcBorders>
          </w:tcPr>
          <w:p w14:paraId="5F67E4BD"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AIC</w:t>
            </w:r>
          </w:p>
        </w:tc>
        <w:tc>
          <w:tcPr>
            <w:tcW w:w="1984" w:type="dxa"/>
            <w:tcBorders>
              <w:top w:val="nil"/>
              <w:left w:val="nil"/>
              <w:bottom w:val="nil"/>
              <w:right w:val="nil"/>
            </w:tcBorders>
          </w:tcPr>
          <w:p w14:paraId="2FBF199A"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nil"/>
              <w:right w:val="nil"/>
            </w:tcBorders>
          </w:tcPr>
          <w:p w14:paraId="5145F4D9"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5319</w:t>
            </w:r>
          </w:p>
        </w:tc>
        <w:tc>
          <w:tcPr>
            <w:tcW w:w="2137" w:type="dxa"/>
            <w:tcBorders>
              <w:top w:val="nil"/>
              <w:left w:val="nil"/>
              <w:bottom w:val="nil"/>
              <w:right w:val="nil"/>
            </w:tcBorders>
          </w:tcPr>
          <w:p w14:paraId="03CF02C0"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r w:rsidR="00870C19" w:rsidRPr="00472FF3" w14:paraId="19ED3517" w14:textId="77777777" w:rsidTr="00457851">
        <w:tblPrEx>
          <w:tblBorders>
            <w:bottom w:val="single" w:sz="6" w:space="0" w:color="auto"/>
          </w:tblBorders>
        </w:tblPrEx>
        <w:trPr>
          <w:trHeight w:val="287"/>
          <w:jc w:val="center"/>
        </w:trPr>
        <w:tc>
          <w:tcPr>
            <w:tcW w:w="2674" w:type="dxa"/>
            <w:tcBorders>
              <w:top w:val="nil"/>
              <w:left w:val="nil"/>
              <w:bottom w:val="single" w:sz="6" w:space="0" w:color="auto"/>
              <w:right w:val="nil"/>
            </w:tcBorders>
          </w:tcPr>
          <w:p w14:paraId="70F10BCF" w14:textId="77777777" w:rsidR="00870C19" w:rsidRPr="00472FF3" w:rsidRDefault="00870C19" w:rsidP="00457851">
            <w:pPr>
              <w:widowControl w:val="0"/>
              <w:autoSpaceDE w:val="0"/>
              <w:autoSpaceDN w:val="0"/>
              <w:adjustRightInd w:val="0"/>
              <w:spacing w:after="0"/>
              <w:rPr>
                <w:rFonts w:cs="Times New Roman"/>
                <w:sz w:val="24"/>
                <w:szCs w:val="24"/>
              </w:rPr>
            </w:pPr>
            <w:r w:rsidRPr="00472FF3">
              <w:rPr>
                <w:rFonts w:cs="Times New Roman"/>
                <w:sz w:val="24"/>
                <w:szCs w:val="24"/>
              </w:rPr>
              <w:t>BIC</w:t>
            </w:r>
          </w:p>
        </w:tc>
        <w:tc>
          <w:tcPr>
            <w:tcW w:w="1984" w:type="dxa"/>
            <w:tcBorders>
              <w:top w:val="nil"/>
              <w:left w:val="nil"/>
              <w:bottom w:val="single" w:sz="6" w:space="0" w:color="auto"/>
              <w:right w:val="nil"/>
            </w:tcBorders>
          </w:tcPr>
          <w:p w14:paraId="6A5EF929"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c>
          <w:tcPr>
            <w:tcW w:w="2289" w:type="dxa"/>
            <w:tcBorders>
              <w:top w:val="nil"/>
              <w:left w:val="nil"/>
              <w:bottom w:val="single" w:sz="6" w:space="0" w:color="auto"/>
              <w:right w:val="nil"/>
            </w:tcBorders>
          </w:tcPr>
          <w:p w14:paraId="58898890" w14:textId="77777777" w:rsidR="00870C19" w:rsidRPr="00472FF3" w:rsidRDefault="00870C19" w:rsidP="00457851">
            <w:pPr>
              <w:widowControl w:val="0"/>
              <w:autoSpaceDE w:val="0"/>
              <w:autoSpaceDN w:val="0"/>
              <w:adjustRightInd w:val="0"/>
              <w:spacing w:after="0"/>
              <w:jc w:val="center"/>
              <w:rPr>
                <w:rFonts w:cs="Times New Roman"/>
                <w:sz w:val="24"/>
                <w:szCs w:val="24"/>
              </w:rPr>
            </w:pPr>
            <w:r w:rsidRPr="00472FF3">
              <w:rPr>
                <w:rFonts w:cs="Times New Roman"/>
                <w:sz w:val="24"/>
                <w:szCs w:val="24"/>
              </w:rPr>
              <w:t>5336</w:t>
            </w:r>
          </w:p>
        </w:tc>
        <w:tc>
          <w:tcPr>
            <w:tcW w:w="2137" w:type="dxa"/>
            <w:tcBorders>
              <w:top w:val="nil"/>
              <w:left w:val="nil"/>
              <w:bottom w:val="single" w:sz="6" w:space="0" w:color="auto"/>
              <w:right w:val="nil"/>
            </w:tcBorders>
          </w:tcPr>
          <w:p w14:paraId="2F48E104" w14:textId="77777777" w:rsidR="00870C19" w:rsidRPr="00472FF3" w:rsidRDefault="00870C19" w:rsidP="00457851">
            <w:pPr>
              <w:widowControl w:val="0"/>
              <w:autoSpaceDE w:val="0"/>
              <w:autoSpaceDN w:val="0"/>
              <w:adjustRightInd w:val="0"/>
              <w:spacing w:after="0"/>
              <w:jc w:val="center"/>
              <w:rPr>
                <w:rFonts w:cs="Times New Roman"/>
                <w:sz w:val="24"/>
                <w:szCs w:val="24"/>
              </w:rPr>
            </w:pPr>
          </w:p>
        </w:tc>
      </w:tr>
    </w:tbl>
    <w:p w14:paraId="3C1A76A4" w14:textId="77777777" w:rsidR="00870C19" w:rsidRPr="00472FF3" w:rsidRDefault="00870C19" w:rsidP="00870C19">
      <w:pPr>
        <w:widowControl w:val="0"/>
        <w:autoSpaceDE w:val="0"/>
        <w:autoSpaceDN w:val="0"/>
        <w:adjustRightInd w:val="0"/>
        <w:spacing w:after="0"/>
        <w:jc w:val="center"/>
        <w:rPr>
          <w:rFonts w:cs="Times New Roman"/>
          <w:sz w:val="24"/>
          <w:szCs w:val="24"/>
        </w:rPr>
      </w:pPr>
      <w:r w:rsidRPr="00472FF3">
        <w:rPr>
          <w:rFonts w:cs="Times New Roman"/>
          <w:sz w:val="24"/>
          <w:szCs w:val="24"/>
        </w:rPr>
        <w:t>Standard errors in parentheses</w:t>
      </w:r>
    </w:p>
    <w:p w14:paraId="5E464FC3" w14:textId="77777777" w:rsidR="00870C19" w:rsidRPr="00472FF3" w:rsidRDefault="00870C19" w:rsidP="00870C19">
      <w:pPr>
        <w:widowControl w:val="0"/>
        <w:autoSpaceDE w:val="0"/>
        <w:autoSpaceDN w:val="0"/>
        <w:adjustRightInd w:val="0"/>
        <w:spacing w:after="0"/>
        <w:jc w:val="center"/>
        <w:rPr>
          <w:rFonts w:cs="Times New Roman"/>
          <w:sz w:val="24"/>
          <w:szCs w:val="24"/>
        </w:rPr>
      </w:pPr>
      <w:r w:rsidRPr="00472FF3">
        <w:rPr>
          <w:rFonts w:cs="Times New Roman"/>
          <w:sz w:val="24"/>
          <w:szCs w:val="24"/>
        </w:rPr>
        <w:t>*** p&lt;0.01, ** p&lt;0.05, * p&lt;0.1</w:t>
      </w:r>
    </w:p>
    <w:p w14:paraId="4A6ED20B" w14:textId="77777777" w:rsidR="00870C19" w:rsidRPr="00472FF3" w:rsidRDefault="00870C19" w:rsidP="00870C19">
      <w:pPr>
        <w:spacing w:after="0"/>
        <w:jc w:val="both"/>
        <w:rPr>
          <w:rFonts w:cs="Times New Roman"/>
          <w:sz w:val="24"/>
          <w:szCs w:val="24"/>
          <w:lang w:val="en-US"/>
        </w:rPr>
      </w:pPr>
    </w:p>
    <w:p w14:paraId="187CC08C" w14:textId="77777777" w:rsidR="00870C19" w:rsidRPr="00472FF3" w:rsidRDefault="00870C19" w:rsidP="00870C19">
      <w:pPr>
        <w:spacing w:after="0"/>
        <w:rPr>
          <w:rFonts w:cs="Times New Roman"/>
          <w:sz w:val="24"/>
          <w:szCs w:val="24"/>
        </w:rPr>
      </w:pPr>
      <w:r w:rsidRPr="00472FF3">
        <w:rPr>
          <w:rFonts w:cs="Times New Roman"/>
          <w:sz w:val="24"/>
          <w:szCs w:val="24"/>
        </w:rPr>
        <w:t>Таблица 5. Оценка предложения до и после начала ковид</w:t>
      </w:r>
    </w:p>
    <w:tbl>
      <w:tblPr>
        <w:tblW w:w="0" w:type="auto"/>
        <w:jc w:val="center"/>
        <w:tblLayout w:type="fixed"/>
        <w:tblCellMar>
          <w:left w:w="75" w:type="dxa"/>
          <w:right w:w="75" w:type="dxa"/>
        </w:tblCellMar>
        <w:tblLook w:val="0000" w:firstRow="0" w:lastRow="0" w:firstColumn="0" w:lastColumn="0" w:noHBand="0" w:noVBand="0"/>
      </w:tblPr>
      <w:tblGrid>
        <w:gridCol w:w="3223"/>
        <w:gridCol w:w="3098"/>
        <w:gridCol w:w="2859"/>
      </w:tblGrid>
      <w:tr w:rsidR="00870C19" w:rsidRPr="00D168D2" w14:paraId="5341DEA7" w14:textId="77777777" w:rsidTr="00457851">
        <w:trPr>
          <w:trHeight w:val="311"/>
          <w:jc w:val="center"/>
        </w:trPr>
        <w:tc>
          <w:tcPr>
            <w:tcW w:w="3223" w:type="dxa"/>
            <w:tcBorders>
              <w:top w:val="single" w:sz="6" w:space="0" w:color="auto"/>
              <w:left w:val="nil"/>
              <w:bottom w:val="nil"/>
              <w:right w:val="nil"/>
            </w:tcBorders>
          </w:tcPr>
          <w:p w14:paraId="04F37874" w14:textId="77777777" w:rsidR="00870C19" w:rsidRPr="00B9365F" w:rsidRDefault="00870C19" w:rsidP="00457851">
            <w:pPr>
              <w:widowControl w:val="0"/>
              <w:autoSpaceDE w:val="0"/>
              <w:autoSpaceDN w:val="0"/>
              <w:adjustRightInd w:val="0"/>
              <w:spacing w:after="0"/>
              <w:jc w:val="both"/>
              <w:rPr>
                <w:rFonts w:cs="Times New Roman"/>
                <w:sz w:val="24"/>
                <w:szCs w:val="24"/>
              </w:rPr>
            </w:pPr>
          </w:p>
        </w:tc>
        <w:tc>
          <w:tcPr>
            <w:tcW w:w="3098" w:type="dxa"/>
            <w:tcBorders>
              <w:top w:val="single" w:sz="6" w:space="0" w:color="auto"/>
              <w:left w:val="nil"/>
              <w:bottom w:val="nil"/>
              <w:right w:val="nil"/>
            </w:tcBorders>
          </w:tcPr>
          <w:p w14:paraId="0B60B975"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(1)</w:t>
            </w:r>
          </w:p>
        </w:tc>
        <w:tc>
          <w:tcPr>
            <w:tcW w:w="2859" w:type="dxa"/>
            <w:tcBorders>
              <w:top w:val="single" w:sz="6" w:space="0" w:color="auto"/>
              <w:left w:val="nil"/>
              <w:bottom w:val="nil"/>
              <w:right w:val="nil"/>
            </w:tcBorders>
          </w:tcPr>
          <w:p w14:paraId="18B783A4"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(2)</w:t>
            </w:r>
          </w:p>
        </w:tc>
      </w:tr>
      <w:tr w:rsidR="00870C19" w:rsidRPr="00D168D2" w14:paraId="6738F514" w14:textId="77777777" w:rsidTr="00457851">
        <w:trPr>
          <w:trHeight w:val="311"/>
          <w:jc w:val="center"/>
        </w:trPr>
        <w:tc>
          <w:tcPr>
            <w:tcW w:w="3223" w:type="dxa"/>
            <w:tcBorders>
              <w:top w:val="nil"/>
              <w:left w:val="nil"/>
              <w:bottom w:val="single" w:sz="6" w:space="0" w:color="auto"/>
              <w:right w:val="nil"/>
            </w:tcBorders>
          </w:tcPr>
          <w:p w14:paraId="21078FBA" w14:textId="77777777" w:rsidR="00870C19" w:rsidRPr="00D168D2" w:rsidRDefault="00870C19" w:rsidP="00457851">
            <w:pPr>
              <w:widowControl w:val="0"/>
              <w:autoSpaceDE w:val="0"/>
              <w:autoSpaceDN w:val="0"/>
              <w:adjustRightInd w:val="0"/>
              <w:spacing w:after="0"/>
              <w:rPr>
                <w:rFonts w:cs="Times New Roman"/>
                <w:sz w:val="24"/>
                <w:szCs w:val="24"/>
              </w:rPr>
            </w:pPr>
            <w:r w:rsidRPr="00D168D2">
              <w:rPr>
                <w:rFonts w:cs="Times New Roman"/>
                <w:sz w:val="24"/>
                <w:szCs w:val="24"/>
              </w:rPr>
              <w:t>VARIABLES</w:t>
            </w:r>
          </w:p>
        </w:tc>
        <w:tc>
          <w:tcPr>
            <w:tcW w:w="3098" w:type="dxa"/>
            <w:tcBorders>
              <w:top w:val="nil"/>
              <w:left w:val="nil"/>
              <w:bottom w:val="single" w:sz="6" w:space="0" w:color="auto"/>
              <w:right w:val="nil"/>
            </w:tcBorders>
          </w:tcPr>
          <w:p w14:paraId="3A218AFE"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IV_b_Sup</w:t>
            </w:r>
          </w:p>
        </w:tc>
        <w:tc>
          <w:tcPr>
            <w:tcW w:w="2859" w:type="dxa"/>
            <w:tcBorders>
              <w:top w:val="nil"/>
              <w:left w:val="nil"/>
              <w:bottom w:val="single" w:sz="6" w:space="0" w:color="auto"/>
              <w:right w:val="nil"/>
            </w:tcBorders>
          </w:tcPr>
          <w:p w14:paraId="33DE037F"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IV_a_Sup</w:t>
            </w:r>
          </w:p>
        </w:tc>
      </w:tr>
      <w:tr w:rsidR="00870C19" w:rsidRPr="00D168D2" w14:paraId="0598699E" w14:textId="77777777" w:rsidTr="00457851">
        <w:trPr>
          <w:trHeight w:val="311"/>
          <w:jc w:val="center"/>
        </w:trPr>
        <w:tc>
          <w:tcPr>
            <w:tcW w:w="3223" w:type="dxa"/>
            <w:tcBorders>
              <w:top w:val="nil"/>
              <w:left w:val="nil"/>
              <w:bottom w:val="nil"/>
              <w:right w:val="nil"/>
            </w:tcBorders>
          </w:tcPr>
          <w:p w14:paraId="0F1EE738" w14:textId="77777777" w:rsidR="00870C19" w:rsidRPr="00D168D2" w:rsidRDefault="00870C19" w:rsidP="00457851">
            <w:pPr>
              <w:widowControl w:val="0"/>
              <w:autoSpaceDE w:val="0"/>
              <w:autoSpaceDN w:val="0"/>
              <w:adjustRightInd w:val="0"/>
              <w:spacing w:after="0"/>
              <w:rPr>
                <w:rFonts w:cs="Times New Roman"/>
                <w:sz w:val="24"/>
                <w:szCs w:val="24"/>
              </w:rPr>
            </w:pPr>
          </w:p>
        </w:tc>
        <w:tc>
          <w:tcPr>
            <w:tcW w:w="3098" w:type="dxa"/>
            <w:tcBorders>
              <w:top w:val="nil"/>
              <w:left w:val="nil"/>
              <w:bottom w:val="nil"/>
              <w:right w:val="nil"/>
            </w:tcBorders>
          </w:tcPr>
          <w:p w14:paraId="2F9918DA" w14:textId="77777777" w:rsidR="00870C19" w:rsidRPr="00D168D2" w:rsidRDefault="00870C19" w:rsidP="00457851">
            <w:pPr>
              <w:widowControl w:val="0"/>
              <w:autoSpaceDE w:val="0"/>
              <w:autoSpaceDN w:val="0"/>
              <w:adjustRightInd w:val="0"/>
              <w:spacing w:after="0"/>
              <w:jc w:val="center"/>
              <w:rPr>
                <w:rFonts w:cs="Times New Roman"/>
                <w:sz w:val="24"/>
                <w:szCs w:val="24"/>
              </w:rPr>
            </w:pPr>
          </w:p>
        </w:tc>
        <w:tc>
          <w:tcPr>
            <w:tcW w:w="2859" w:type="dxa"/>
            <w:tcBorders>
              <w:top w:val="nil"/>
              <w:left w:val="nil"/>
              <w:bottom w:val="nil"/>
              <w:right w:val="nil"/>
            </w:tcBorders>
          </w:tcPr>
          <w:p w14:paraId="1F5B1DF1" w14:textId="77777777" w:rsidR="00870C19" w:rsidRPr="00D168D2" w:rsidRDefault="00870C19" w:rsidP="00457851">
            <w:pPr>
              <w:widowControl w:val="0"/>
              <w:autoSpaceDE w:val="0"/>
              <w:autoSpaceDN w:val="0"/>
              <w:adjustRightInd w:val="0"/>
              <w:spacing w:after="0"/>
              <w:jc w:val="center"/>
              <w:rPr>
                <w:rFonts w:cs="Times New Roman"/>
                <w:sz w:val="24"/>
                <w:szCs w:val="24"/>
              </w:rPr>
            </w:pPr>
          </w:p>
        </w:tc>
      </w:tr>
      <w:tr w:rsidR="00870C19" w:rsidRPr="00D168D2" w14:paraId="4CFD9C2A" w14:textId="77777777" w:rsidTr="00457851">
        <w:trPr>
          <w:trHeight w:val="311"/>
          <w:jc w:val="center"/>
        </w:trPr>
        <w:tc>
          <w:tcPr>
            <w:tcW w:w="3223" w:type="dxa"/>
            <w:tcBorders>
              <w:top w:val="nil"/>
              <w:left w:val="nil"/>
              <w:bottom w:val="nil"/>
              <w:right w:val="nil"/>
            </w:tcBorders>
          </w:tcPr>
          <w:p w14:paraId="43187551" w14:textId="77777777" w:rsidR="00870C19" w:rsidRPr="00D168D2" w:rsidRDefault="00870C19" w:rsidP="00457851">
            <w:pPr>
              <w:widowControl w:val="0"/>
              <w:autoSpaceDE w:val="0"/>
              <w:autoSpaceDN w:val="0"/>
              <w:adjustRightInd w:val="0"/>
              <w:spacing w:after="0"/>
              <w:rPr>
                <w:rFonts w:cs="Times New Roman"/>
                <w:sz w:val="24"/>
                <w:szCs w:val="24"/>
              </w:rPr>
            </w:pPr>
            <w:r w:rsidRPr="00D168D2">
              <w:rPr>
                <w:rFonts w:cs="Times New Roman"/>
                <w:sz w:val="24"/>
                <w:szCs w:val="24"/>
              </w:rPr>
              <w:t>p_</w:t>
            </w:r>
          </w:p>
        </w:tc>
        <w:tc>
          <w:tcPr>
            <w:tcW w:w="3098" w:type="dxa"/>
            <w:tcBorders>
              <w:top w:val="nil"/>
              <w:left w:val="nil"/>
              <w:bottom w:val="nil"/>
              <w:right w:val="nil"/>
            </w:tcBorders>
          </w:tcPr>
          <w:p w14:paraId="1C5970A1" w14:textId="77777777" w:rsidR="00870C19" w:rsidRPr="00D168D2" w:rsidRDefault="00870C19" w:rsidP="00457851">
            <w:pPr>
              <w:widowControl w:val="0"/>
              <w:autoSpaceDE w:val="0"/>
              <w:autoSpaceDN w:val="0"/>
              <w:adjustRightInd w:val="0"/>
              <w:spacing w:after="0"/>
              <w:jc w:val="center"/>
              <w:rPr>
                <w:rFonts w:cs="Times New Roman"/>
                <w:sz w:val="24"/>
                <w:szCs w:val="24"/>
                <w:highlight w:val="green"/>
              </w:rPr>
            </w:pPr>
            <w:r w:rsidRPr="00D168D2">
              <w:rPr>
                <w:rFonts w:cs="Times New Roman"/>
                <w:sz w:val="24"/>
                <w:szCs w:val="24"/>
                <w:highlight w:val="green"/>
              </w:rPr>
              <w:t>116.014**</w:t>
            </w:r>
          </w:p>
        </w:tc>
        <w:tc>
          <w:tcPr>
            <w:tcW w:w="2859" w:type="dxa"/>
            <w:tcBorders>
              <w:top w:val="nil"/>
              <w:left w:val="nil"/>
              <w:bottom w:val="nil"/>
              <w:right w:val="nil"/>
            </w:tcBorders>
          </w:tcPr>
          <w:p w14:paraId="2E429FEA" w14:textId="77777777" w:rsidR="00870C19" w:rsidRPr="00D168D2" w:rsidRDefault="00870C19" w:rsidP="00457851">
            <w:pPr>
              <w:widowControl w:val="0"/>
              <w:autoSpaceDE w:val="0"/>
              <w:autoSpaceDN w:val="0"/>
              <w:adjustRightInd w:val="0"/>
              <w:spacing w:after="0"/>
              <w:jc w:val="center"/>
              <w:rPr>
                <w:rFonts w:cs="Times New Roman"/>
                <w:sz w:val="24"/>
                <w:szCs w:val="24"/>
                <w:highlight w:val="green"/>
              </w:rPr>
            </w:pPr>
            <w:r w:rsidRPr="00D168D2">
              <w:rPr>
                <w:rFonts w:cs="Times New Roman"/>
                <w:sz w:val="24"/>
                <w:szCs w:val="24"/>
                <w:highlight w:val="green"/>
              </w:rPr>
              <w:t>47.977*</w:t>
            </w:r>
          </w:p>
        </w:tc>
      </w:tr>
      <w:tr w:rsidR="00870C19" w:rsidRPr="00D168D2" w14:paraId="6FBB00C6" w14:textId="77777777" w:rsidTr="00457851">
        <w:trPr>
          <w:trHeight w:val="311"/>
          <w:jc w:val="center"/>
        </w:trPr>
        <w:tc>
          <w:tcPr>
            <w:tcW w:w="3223" w:type="dxa"/>
            <w:tcBorders>
              <w:top w:val="nil"/>
              <w:left w:val="nil"/>
              <w:bottom w:val="nil"/>
              <w:right w:val="nil"/>
            </w:tcBorders>
          </w:tcPr>
          <w:p w14:paraId="385CCE07" w14:textId="77777777" w:rsidR="00870C19" w:rsidRPr="00D168D2" w:rsidRDefault="00870C19" w:rsidP="00457851">
            <w:pPr>
              <w:widowControl w:val="0"/>
              <w:autoSpaceDE w:val="0"/>
              <w:autoSpaceDN w:val="0"/>
              <w:adjustRightInd w:val="0"/>
              <w:spacing w:after="0"/>
              <w:rPr>
                <w:rFonts w:cs="Times New Roman"/>
                <w:sz w:val="24"/>
                <w:szCs w:val="24"/>
              </w:rPr>
            </w:pPr>
          </w:p>
        </w:tc>
        <w:tc>
          <w:tcPr>
            <w:tcW w:w="3098" w:type="dxa"/>
            <w:tcBorders>
              <w:top w:val="nil"/>
              <w:left w:val="nil"/>
              <w:bottom w:val="nil"/>
              <w:right w:val="nil"/>
            </w:tcBorders>
          </w:tcPr>
          <w:p w14:paraId="5B58A30E" w14:textId="77777777" w:rsidR="00870C19" w:rsidRPr="00D168D2" w:rsidRDefault="00870C19" w:rsidP="00457851">
            <w:pPr>
              <w:widowControl w:val="0"/>
              <w:autoSpaceDE w:val="0"/>
              <w:autoSpaceDN w:val="0"/>
              <w:adjustRightInd w:val="0"/>
              <w:spacing w:after="0"/>
              <w:jc w:val="center"/>
              <w:rPr>
                <w:rFonts w:cs="Times New Roman"/>
                <w:sz w:val="24"/>
                <w:szCs w:val="24"/>
                <w:highlight w:val="green"/>
              </w:rPr>
            </w:pPr>
            <w:r w:rsidRPr="00D168D2">
              <w:rPr>
                <w:rFonts w:cs="Times New Roman"/>
                <w:sz w:val="24"/>
                <w:szCs w:val="24"/>
                <w:highlight w:val="green"/>
              </w:rPr>
              <w:t>(54.945)</w:t>
            </w:r>
          </w:p>
        </w:tc>
        <w:tc>
          <w:tcPr>
            <w:tcW w:w="2859" w:type="dxa"/>
            <w:tcBorders>
              <w:top w:val="nil"/>
              <w:left w:val="nil"/>
              <w:bottom w:val="nil"/>
              <w:right w:val="nil"/>
            </w:tcBorders>
          </w:tcPr>
          <w:p w14:paraId="727438FC" w14:textId="77777777" w:rsidR="00870C19" w:rsidRPr="00D168D2" w:rsidRDefault="00870C19" w:rsidP="00457851">
            <w:pPr>
              <w:widowControl w:val="0"/>
              <w:autoSpaceDE w:val="0"/>
              <w:autoSpaceDN w:val="0"/>
              <w:adjustRightInd w:val="0"/>
              <w:spacing w:after="0"/>
              <w:jc w:val="center"/>
              <w:rPr>
                <w:rFonts w:cs="Times New Roman"/>
                <w:sz w:val="24"/>
                <w:szCs w:val="24"/>
                <w:highlight w:val="green"/>
              </w:rPr>
            </w:pPr>
            <w:r w:rsidRPr="00D168D2">
              <w:rPr>
                <w:rFonts w:cs="Times New Roman"/>
                <w:sz w:val="24"/>
                <w:szCs w:val="24"/>
                <w:highlight w:val="green"/>
              </w:rPr>
              <w:t>(25.053)</w:t>
            </w:r>
          </w:p>
        </w:tc>
      </w:tr>
      <w:tr w:rsidR="00870C19" w:rsidRPr="00D168D2" w14:paraId="17A6F394" w14:textId="77777777" w:rsidTr="00457851">
        <w:trPr>
          <w:trHeight w:val="311"/>
          <w:jc w:val="center"/>
        </w:trPr>
        <w:tc>
          <w:tcPr>
            <w:tcW w:w="3223" w:type="dxa"/>
            <w:tcBorders>
              <w:top w:val="nil"/>
              <w:left w:val="nil"/>
              <w:bottom w:val="nil"/>
              <w:right w:val="nil"/>
            </w:tcBorders>
          </w:tcPr>
          <w:p w14:paraId="7419950D" w14:textId="77777777" w:rsidR="00870C19" w:rsidRPr="00D168D2" w:rsidRDefault="00870C19" w:rsidP="00457851">
            <w:pPr>
              <w:widowControl w:val="0"/>
              <w:autoSpaceDE w:val="0"/>
              <w:autoSpaceDN w:val="0"/>
              <w:adjustRightInd w:val="0"/>
              <w:spacing w:after="0"/>
              <w:rPr>
                <w:rFonts w:cs="Times New Roman"/>
                <w:sz w:val="24"/>
                <w:szCs w:val="24"/>
              </w:rPr>
            </w:pPr>
            <w:r w:rsidRPr="00D168D2">
              <w:rPr>
                <w:rFonts w:cs="Times New Roman"/>
                <w:sz w:val="24"/>
                <w:szCs w:val="24"/>
              </w:rPr>
              <w:t>Constant</w:t>
            </w:r>
          </w:p>
        </w:tc>
        <w:tc>
          <w:tcPr>
            <w:tcW w:w="3098" w:type="dxa"/>
            <w:tcBorders>
              <w:top w:val="nil"/>
              <w:left w:val="nil"/>
              <w:bottom w:val="nil"/>
              <w:right w:val="nil"/>
            </w:tcBorders>
          </w:tcPr>
          <w:p w14:paraId="14780DEF"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-4,915.443**</w:t>
            </w:r>
          </w:p>
        </w:tc>
        <w:tc>
          <w:tcPr>
            <w:tcW w:w="2859" w:type="dxa"/>
            <w:tcBorders>
              <w:top w:val="nil"/>
              <w:left w:val="nil"/>
              <w:bottom w:val="nil"/>
              <w:right w:val="nil"/>
            </w:tcBorders>
          </w:tcPr>
          <w:p w14:paraId="5CBB4730"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-2,103.766*</w:t>
            </w:r>
          </w:p>
        </w:tc>
      </w:tr>
      <w:tr w:rsidR="00870C19" w:rsidRPr="00D168D2" w14:paraId="43C8C0F1" w14:textId="77777777" w:rsidTr="00457851">
        <w:trPr>
          <w:trHeight w:val="311"/>
          <w:jc w:val="center"/>
        </w:trPr>
        <w:tc>
          <w:tcPr>
            <w:tcW w:w="3223" w:type="dxa"/>
            <w:tcBorders>
              <w:top w:val="nil"/>
              <w:left w:val="nil"/>
              <w:bottom w:val="nil"/>
              <w:right w:val="nil"/>
            </w:tcBorders>
          </w:tcPr>
          <w:p w14:paraId="7ADB20E5" w14:textId="77777777" w:rsidR="00870C19" w:rsidRPr="00D168D2" w:rsidRDefault="00870C19" w:rsidP="00457851">
            <w:pPr>
              <w:widowControl w:val="0"/>
              <w:autoSpaceDE w:val="0"/>
              <w:autoSpaceDN w:val="0"/>
              <w:adjustRightInd w:val="0"/>
              <w:spacing w:after="0"/>
              <w:rPr>
                <w:rFonts w:cs="Times New Roman"/>
                <w:sz w:val="24"/>
                <w:szCs w:val="24"/>
              </w:rPr>
            </w:pPr>
          </w:p>
        </w:tc>
        <w:tc>
          <w:tcPr>
            <w:tcW w:w="3098" w:type="dxa"/>
            <w:tcBorders>
              <w:top w:val="nil"/>
              <w:left w:val="nil"/>
              <w:bottom w:val="nil"/>
              <w:right w:val="nil"/>
            </w:tcBorders>
          </w:tcPr>
          <w:p w14:paraId="4389F0DF"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(2,394.078)</w:t>
            </w:r>
          </w:p>
        </w:tc>
        <w:tc>
          <w:tcPr>
            <w:tcW w:w="2859" w:type="dxa"/>
            <w:tcBorders>
              <w:top w:val="nil"/>
              <w:left w:val="nil"/>
              <w:bottom w:val="nil"/>
              <w:right w:val="nil"/>
            </w:tcBorders>
          </w:tcPr>
          <w:p w14:paraId="1DEA6245"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(1,166.105)</w:t>
            </w:r>
          </w:p>
        </w:tc>
      </w:tr>
      <w:tr w:rsidR="00870C19" w:rsidRPr="00D168D2" w14:paraId="60556A1A" w14:textId="77777777" w:rsidTr="00457851">
        <w:trPr>
          <w:trHeight w:val="331"/>
          <w:jc w:val="center"/>
        </w:trPr>
        <w:tc>
          <w:tcPr>
            <w:tcW w:w="3223" w:type="dxa"/>
            <w:tcBorders>
              <w:top w:val="nil"/>
              <w:left w:val="nil"/>
              <w:bottom w:val="nil"/>
              <w:right w:val="nil"/>
            </w:tcBorders>
          </w:tcPr>
          <w:p w14:paraId="079EA928" w14:textId="77777777" w:rsidR="00870C19" w:rsidRPr="00D168D2" w:rsidRDefault="00870C19" w:rsidP="00457851">
            <w:pPr>
              <w:widowControl w:val="0"/>
              <w:autoSpaceDE w:val="0"/>
              <w:autoSpaceDN w:val="0"/>
              <w:adjustRightInd w:val="0"/>
              <w:spacing w:after="0"/>
              <w:rPr>
                <w:rFonts w:cs="Times New Roman"/>
                <w:sz w:val="24"/>
                <w:szCs w:val="24"/>
              </w:rPr>
            </w:pPr>
          </w:p>
        </w:tc>
        <w:tc>
          <w:tcPr>
            <w:tcW w:w="3098" w:type="dxa"/>
            <w:tcBorders>
              <w:top w:val="nil"/>
              <w:left w:val="nil"/>
              <w:bottom w:val="nil"/>
              <w:right w:val="nil"/>
            </w:tcBorders>
          </w:tcPr>
          <w:p w14:paraId="6CCC2192" w14:textId="77777777" w:rsidR="00870C19" w:rsidRPr="00D168D2" w:rsidRDefault="00870C19" w:rsidP="00457851">
            <w:pPr>
              <w:widowControl w:val="0"/>
              <w:autoSpaceDE w:val="0"/>
              <w:autoSpaceDN w:val="0"/>
              <w:adjustRightInd w:val="0"/>
              <w:spacing w:after="0"/>
              <w:jc w:val="center"/>
              <w:rPr>
                <w:rFonts w:cs="Times New Roman"/>
                <w:sz w:val="24"/>
                <w:szCs w:val="24"/>
              </w:rPr>
            </w:pPr>
          </w:p>
        </w:tc>
        <w:tc>
          <w:tcPr>
            <w:tcW w:w="2859" w:type="dxa"/>
            <w:tcBorders>
              <w:top w:val="nil"/>
              <w:left w:val="nil"/>
              <w:bottom w:val="nil"/>
              <w:right w:val="nil"/>
            </w:tcBorders>
          </w:tcPr>
          <w:p w14:paraId="6E30C729" w14:textId="77777777" w:rsidR="00870C19" w:rsidRPr="00D168D2" w:rsidRDefault="00870C19" w:rsidP="00457851">
            <w:pPr>
              <w:widowControl w:val="0"/>
              <w:autoSpaceDE w:val="0"/>
              <w:autoSpaceDN w:val="0"/>
              <w:adjustRightInd w:val="0"/>
              <w:spacing w:after="0"/>
              <w:jc w:val="center"/>
              <w:rPr>
                <w:rFonts w:cs="Times New Roman"/>
                <w:sz w:val="24"/>
                <w:szCs w:val="24"/>
              </w:rPr>
            </w:pPr>
          </w:p>
        </w:tc>
      </w:tr>
      <w:tr w:rsidR="00870C19" w:rsidRPr="00D168D2" w14:paraId="7ED7E4CA" w14:textId="77777777" w:rsidTr="00457851">
        <w:trPr>
          <w:trHeight w:val="311"/>
          <w:jc w:val="center"/>
        </w:trPr>
        <w:tc>
          <w:tcPr>
            <w:tcW w:w="3223" w:type="dxa"/>
            <w:tcBorders>
              <w:top w:val="nil"/>
              <w:left w:val="nil"/>
              <w:bottom w:val="nil"/>
              <w:right w:val="nil"/>
            </w:tcBorders>
          </w:tcPr>
          <w:p w14:paraId="47D44B2D" w14:textId="77777777" w:rsidR="00870C19" w:rsidRPr="00D168D2" w:rsidRDefault="00870C19" w:rsidP="00457851">
            <w:pPr>
              <w:widowControl w:val="0"/>
              <w:autoSpaceDE w:val="0"/>
              <w:autoSpaceDN w:val="0"/>
              <w:adjustRightInd w:val="0"/>
              <w:spacing w:after="0"/>
              <w:rPr>
                <w:rFonts w:cs="Times New Roman"/>
                <w:sz w:val="24"/>
                <w:szCs w:val="24"/>
              </w:rPr>
            </w:pPr>
            <w:r w:rsidRPr="00D168D2">
              <w:rPr>
                <w:rFonts w:cs="Times New Roman"/>
                <w:sz w:val="24"/>
                <w:szCs w:val="24"/>
              </w:rPr>
              <w:t>Observations</w:t>
            </w:r>
          </w:p>
        </w:tc>
        <w:tc>
          <w:tcPr>
            <w:tcW w:w="3098" w:type="dxa"/>
            <w:tcBorders>
              <w:top w:val="nil"/>
              <w:left w:val="nil"/>
              <w:bottom w:val="nil"/>
              <w:right w:val="nil"/>
            </w:tcBorders>
          </w:tcPr>
          <w:p w14:paraId="3654CE1F"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747</w:t>
            </w:r>
          </w:p>
        </w:tc>
        <w:tc>
          <w:tcPr>
            <w:tcW w:w="2859" w:type="dxa"/>
            <w:tcBorders>
              <w:top w:val="nil"/>
              <w:left w:val="nil"/>
              <w:bottom w:val="nil"/>
              <w:right w:val="nil"/>
            </w:tcBorders>
          </w:tcPr>
          <w:p w14:paraId="6E744DC1"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415</w:t>
            </w:r>
          </w:p>
        </w:tc>
      </w:tr>
      <w:tr w:rsidR="00870C19" w:rsidRPr="00D168D2" w14:paraId="365AA349" w14:textId="77777777" w:rsidTr="00457851">
        <w:trPr>
          <w:trHeight w:val="311"/>
          <w:jc w:val="center"/>
        </w:trPr>
        <w:tc>
          <w:tcPr>
            <w:tcW w:w="3223" w:type="dxa"/>
            <w:tcBorders>
              <w:top w:val="nil"/>
              <w:left w:val="nil"/>
              <w:bottom w:val="nil"/>
              <w:right w:val="nil"/>
            </w:tcBorders>
          </w:tcPr>
          <w:p w14:paraId="3B710701" w14:textId="77777777" w:rsidR="00870C19" w:rsidRPr="00D168D2" w:rsidRDefault="00870C19" w:rsidP="00457851">
            <w:pPr>
              <w:widowControl w:val="0"/>
              <w:autoSpaceDE w:val="0"/>
              <w:autoSpaceDN w:val="0"/>
              <w:adjustRightInd w:val="0"/>
              <w:spacing w:after="0"/>
              <w:rPr>
                <w:rFonts w:cs="Times New Roman"/>
                <w:sz w:val="24"/>
                <w:szCs w:val="24"/>
              </w:rPr>
            </w:pPr>
            <w:r w:rsidRPr="00D168D2">
              <w:rPr>
                <w:rFonts w:cs="Times New Roman"/>
                <w:sz w:val="24"/>
                <w:szCs w:val="24"/>
              </w:rPr>
              <w:t>R-squared</w:t>
            </w:r>
          </w:p>
        </w:tc>
        <w:tc>
          <w:tcPr>
            <w:tcW w:w="3098" w:type="dxa"/>
            <w:tcBorders>
              <w:top w:val="nil"/>
              <w:left w:val="nil"/>
              <w:bottom w:val="nil"/>
              <w:right w:val="nil"/>
            </w:tcBorders>
          </w:tcPr>
          <w:p w14:paraId="7A26814F"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-3.921</w:t>
            </w:r>
          </w:p>
        </w:tc>
        <w:tc>
          <w:tcPr>
            <w:tcW w:w="2859" w:type="dxa"/>
            <w:tcBorders>
              <w:top w:val="nil"/>
              <w:left w:val="nil"/>
              <w:bottom w:val="nil"/>
              <w:right w:val="nil"/>
            </w:tcBorders>
          </w:tcPr>
          <w:p w14:paraId="323BACA2"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-1.022</w:t>
            </w:r>
          </w:p>
        </w:tc>
      </w:tr>
      <w:tr w:rsidR="00870C19" w:rsidRPr="00D168D2" w14:paraId="43437AAC" w14:textId="77777777" w:rsidTr="00457851">
        <w:trPr>
          <w:trHeight w:val="311"/>
          <w:jc w:val="center"/>
        </w:trPr>
        <w:tc>
          <w:tcPr>
            <w:tcW w:w="3223" w:type="dxa"/>
            <w:tcBorders>
              <w:top w:val="nil"/>
              <w:left w:val="nil"/>
              <w:bottom w:val="nil"/>
              <w:right w:val="nil"/>
            </w:tcBorders>
          </w:tcPr>
          <w:p w14:paraId="4E36F897" w14:textId="77777777" w:rsidR="00870C19" w:rsidRPr="00D168D2" w:rsidRDefault="00870C19" w:rsidP="00457851">
            <w:pPr>
              <w:widowControl w:val="0"/>
              <w:autoSpaceDE w:val="0"/>
              <w:autoSpaceDN w:val="0"/>
              <w:adjustRightInd w:val="0"/>
              <w:spacing w:after="0"/>
              <w:rPr>
                <w:rFonts w:cs="Times New Roman"/>
                <w:sz w:val="24"/>
                <w:szCs w:val="24"/>
              </w:rPr>
            </w:pPr>
            <w:r w:rsidRPr="00D168D2">
              <w:rPr>
                <w:rFonts w:cs="Times New Roman"/>
                <w:sz w:val="24"/>
                <w:szCs w:val="24"/>
              </w:rPr>
              <w:t>AIC</w:t>
            </w:r>
          </w:p>
        </w:tc>
        <w:tc>
          <w:tcPr>
            <w:tcW w:w="3098" w:type="dxa"/>
            <w:tcBorders>
              <w:top w:val="nil"/>
              <w:left w:val="nil"/>
              <w:bottom w:val="nil"/>
              <w:right w:val="nil"/>
            </w:tcBorders>
          </w:tcPr>
          <w:p w14:paraId="2DEBA73A"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10967</w:t>
            </w:r>
          </w:p>
        </w:tc>
        <w:tc>
          <w:tcPr>
            <w:tcW w:w="2859" w:type="dxa"/>
            <w:tcBorders>
              <w:top w:val="nil"/>
              <w:left w:val="nil"/>
              <w:bottom w:val="nil"/>
              <w:right w:val="nil"/>
            </w:tcBorders>
          </w:tcPr>
          <w:p w14:paraId="447B24E7"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5613</w:t>
            </w:r>
          </w:p>
        </w:tc>
      </w:tr>
      <w:tr w:rsidR="00870C19" w:rsidRPr="00D168D2" w14:paraId="59B4A5F3" w14:textId="77777777" w:rsidTr="00457851">
        <w:tblPrEx>
          <w:tblBorders>
            <w:bottom w:val="single" w:sz="6" w:space="0" w:color="auto"/>
          </w:tblBorders>
        </w:tblPrEx>
        <w:trPr>
          <w:trHeight w:val="311"/>
          <w:jc w:val="center"/>
        </w:trPr>
        <w:tc>
          <w:tcPr>
            <w:tcW w:w="3223" w:type="dxa"/>
            <w:tcBorders>
              <w:top w:val="nil"/>
              <w:left w:val="nil"/>
              <w:bottom w:val="single" w:sz="6" w:space="0" w:color="auto"/>
              <w:right w:val="nil"/>
            </w:tcBorders>
          </w:tcPr>
          <w:p w14:paraId="0EC600A3" w14:textId="77777777" w:rsidR="00870C19" w:rsidRPr="00D168D2" w:rsidRDefault="00870C19" w:rsidP="00457851">
            <w:pPr>
              <w:widowControl w:val="0"/>
              <w:autoSpaceDE w:val="0"/>
              <w:autoSpaceDN w:val="0"/>
              <w:adjustRightInd w:val="0"/>
              <w:spacing w:after="0"/>
              <w:rPr>
                <w:rFonts w:cs="Times New Roman"/>
                <w:sz w:val="24"/>
                <w:szCs w:val="24"/>
              </w:rPr>
            </w:pPr>
            <w:r w:rsidRPr="00D168D2">
              <w:rPr>
                <w:rFonts w:cs="Times New Roman"/>
                <w:sz w:val="24"/>
                <w:szCs w:val="24"/>
              </w:rPr>
              <w:t>BIC</w:t>
            </w:r>
          </w:p>
        </w:tc>
        <w:tc>
          <w:tcPr>
            <w:tcW w:w="3098" w:type="dxa"/>
            <w:tcBorders>
              <w:top w:val="nil"/>
              <w:left w:val="nil"/>
              <w:bottom w:val="single" w:sz="6" w:space="0" w:color="auto"/>
              <w:right w:val="nil"/>
            </w:tcBorders>
          </w:tcPr>
          <w:p w14:paraId="5D13331F"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10976</w:t>
            </w:r>
          </w:p>
        </w:tc>
        <w:tc>
          <w:tcPr>
            <w:tcW w:w="2859" w:type="dxa"/>
            <w:tcBorders>
              <w:top w:val="nil"/>
              <w:left w:val="nil"/>
              <w:bottom w:val="single" w:sz="6" w:space="0" w:color="auto"/>
              <w:right w:val="nil"/>
            </w:tcBorders>
          </w:tcPr>
          <w:p w14:paraId="449D1829" w14:textId="77777777" w:rsidR="00870C19" w:rsidRPr="00D168D2" w:rsidRDefault="00870C19" w:rsidP="00457851">
            <w:pPr>
              <w:widowControl w:val="0"/>
              <w:autoSpaceDE w:val="0"/>
              <w:autoSpaceDN w:val="0"/>
              <w:adjustRightInd w:val="0"/>
              <w:spacing w:after="0"/>
              <w:jc w:val="center"/>
              <w:rPr>
                <w:rFonts w:cs="Times New Roman"/>
                <w:sz w:val="24"/>
                <w:szCs w:val="24"/>
              </w:rPr>
            </w:pPr>
            <w:r w:rsidRPr="00D168D2">
              <w:rPr>
                <w:rFonts w:cs="Times New Roman"/>
                <w:sz w:val="24"/>
                <w:szCs w:val="24"/>
              </w:rPr>
              <w:t>5621</w:t>
            </w:r>
          </w:p>
        </w:tc>
      </w:tr>
    </w:tbl>
    <w:p w14:paraId="024F38F1" w14:textId="77777777" w:rsidR="00870C19" w:rsidRPr="00D168D2" w:rsidRDefault="00870C19" w:rsidP="00870C19">
      <w:pPr>
        <w:widowControl w:val="0"/>
        <w:autoSpaceDE w:val="0"/>
        <w:autoSpaceDN w:val="0"/>
        <w:adjustRightInd w:val="0"/>
        <w:spacing w:after="0"/>
        <w:jc w:val="center"/>
        <w:rPr>
          <w:rFonts w:cs="Times New Roman"/>
          <w:sz w:val="24"/>
          <w:szCs w:val="24"/>
        </w:rPr>
      </w:pPr>
      <w:r w:rsidRPr="00D168D2">
        <w:rPr>
          <w:rFonts w:cs="Times New Roman"/>
          <w:sz w:val="24"/>
          <w:szCs w:val="24"/>
        </w:rPr>
        <w:t>Standard errors in parentheses</w:t>
      </w:r>
    </w:p>
    <w:p w14:paraId="34482AFA" w14:textId="77777777" w:rsidR="00870C19" w:rsidRPr="00D168D2" w:rsidRDefault="00870C19" w:rsidP="00870C19">
      <w:pPr>
        <w:widowControl w:val="0"/>
        <w:autoSpaceDE w:val="0"/>
        <w:autoSpaceDN w:val="0"/>
        <w:adjustRightInd w:val="0"/>
        <w:spacing w:after="0"/>
        <w:jc w:val="center"/>
        <w:rPr>
          <w:rFonts w:cs="Times New Roman"/>
          <w:sz w:val="24"/>
          <w:szCs w:val="24"/>
        </w:rPr>
      </w:pPr>
      <w:r w:rsidRPr="00D168D2">
        <w:rPr>
          <w:rFonts w:cs="Times New Roman"/>
          <w:sz w:val="24"/>
          <w:szCs w:val="24"/>
        </w:rPr>
        <w:t>*** p&lt;0.01, ** p&lt;0.05, * p&lt;0.1</w:t>
      </w:r>
    </w:p>
    <w:p w14:paraId="4FA57FDB" w14:textId="77777777" w:rsidR="00870C19" w:rsidRPr="00835000" w:rsidRDefault="00870C19" w:rsidP="00870C19">
      <w:pPr>
        <w:tabs>
          <w:tab w:val="left" w:pos="1573"/>
        </w:tabs>
        <w:spacing w:after="0"/>
        <w:ind w:firstLine="709"/>
        <w:jc w:val="both"/>
        <w:rPr>
          <w:rFonts w:cs="Times New Roman"/>
          <w:b/>
          <w:bCs/>
          <w:sz w:val="24"/>
          <w:szCs w:val="24"/>
          <w:lang w:val="en-US"/>
        </w:rPr>
      </w:pPr>
    </w:p>
    <w:p w14:paraId="1B26C688" w14:textId="77777777" w:rsidR="00870C19" w:rsidRPr="00835000" w:rsidRDefault="00870C19" w:rsidP="00870C19">
      <w:pPr>
        <w:spacing w:after="0"/>
        <w:ind w:firstLine="709"/>
        <w:rPr>
          <w:rFonts w:cs="Times New Roman"/>
          <w:b/>
          <w:bCs/>
          <w:sz w:val="24"/>
          <w:szCs w:val="24"/>
          <w:lang w:val="en-US"/>
        </w:rPr>
      </w:pPr>
      <w:r w:rsidRPr="00472FF3">
        <w:rPr>
          <w:rFonts w:cs="Times New Roman"/>
          <w:b/>
          <w:bCs/>
          <w:sz w:val="24"/>
          <w:szCs w:val="24"/>
        </w:rPr>
        <w:t>Выводы</w:t>
      </w:r>
      <w:r w:rsidRPr="00835000">
        <w:rPr>
          <w:rFonts w:cs="Times New Roman"/>
          <w:b/>
          <w:bCs/>
          <w:sz w:val="24"/>
          <w:szCs w:val="24"/>
          <w:lang w:val="en-US"/>
        </w:rPr>
        <w:t>.</w:t>
      </w:r>
    </w:p>
    <w:p w14:paraId="399B1E4E" w14:textId="77777777" w:rsidR="00870C19" w:rsidRPr="00472FF3" w:rsidRDefault="00870C19" w:rsidP="00870C19">
      <w:pPr>
        <w:spacing w:after="0"/>
        <w:ind w:firstLine="709"/>
        <w:jc w:val="both"/>
        <w:rPr>
          <w:rFonts w:cs="Times New Roman"/>
          <w:sz w:val="24"/>
          <w:szCs w:val="24"/>
        </w:rPr>
      </w:pPr>
      <w:r w:rsidRPr="00472FF3">
        <w:rPr>
          <w:rFonts w:cs="Times New Roman"/>
          <w:sz w:val="24"/>
          <w:szCs w:val="24"/>
        </w:rPr>
        <w:t xml:space="preserve">Гипотезы В регионах с наиболее острой обстановкой (смертность и в меньшей степени заболеваемость) цены </w:t>
      </w:r>
      <w:r>
        <w:rPr>
          <w:rFonts w:cs="Times New Roman"/>
          <w:sz w:val="24"/>
          <w:szCs w:val="24"/>
        </w:rPr>
        <w:t xml:space="preserve">(в некоторых случаях и объемы) </w:t>
      </w:r>
      <w:r w:rsidRPr="00472FF3">
        <w:rPr>
          <w:rFonts w:cs="Times New Roman"/>
          <w:sz w:val="24"/>
          <w:szCs w:val="24"/>
        </w:rPr>
        <w:t>выросли гораздо сильнее чем можно было ожидать при отсутствии влияния пандемии. Об этом говорит тот факт, что синтетические клоны этих регионов (пунктирная линия) в основном имели цены на более низком уровне. Это может быть связано в первую очередь с поведением потребителей, которые столкнулись с серьезными рисками и вероятно опасаясь повышения цен или вовсе возможного отсутствия доступа к топливу были готовы платить больше, чем и воспользовались продавцы, которые в свою очередь, как мы покажем далее в сложившихся условиях, вероятно, сами ожидая риски со стороны контрагентов воспользовались ситуацией в своих интересах.</w:t>
      </w:r>
    </w:p>
    <w:p w14:paraId="0EE67A72" w14:textId="77777777" w:rsidR="00870C19" w:rsidRPr="00472FF3" w:rsidRDefault="00870C19" w:rsidP="00870C19">
      <w:pPr>
        <w:spacing w:after="0"/>
        <w:ind w:firstLine="709"/>
        <w:jc w:val="both"/>
        <w:rPr>
          <w:rFonts w:cs="Times New Roman"/>
          <w:sz w:val="24"/>
          <w:szCs w:val="24"/>
        </w:rPr>
      </w:pPr>
      <w:r w:rsidRPr="00472FF3">
        <w:rPr>
          <w:rFonts w:cs="Times New Roman"/>
          <w:sz w:val="24"/>
          <w:szCs w:val="24"/>
        </w:rPr>
        <w:t xml:space="preserve">По итогам полученных результатов удалось оценить функции спроса и предложения до и после начала ковид. Особенно удивителен тот факт, что данных лишь за 1 квартал (1 квартал 2020 г. отнесен как до ковид), хватило для того, чтобы оценить функции предложения с положительным знаком и значимыми коэффициентами при цене. Коэффициенты при цене при функции спроса предложения с -9 до – 12. Спрос сократился </w:t>
      </w:r>
      <w:r>
        <w:rPr>
          <w:rFonts w:cs="Times New Roman"/>
          <w:sz w:val="24"/>
          <w:szCs w:val="24"/>
        </w:rPr>
        <w:t>в</w:t>
      </w:r>
      <w:r w:rsidRPr="00472FF3">
        <w:rPr>
          <w:rFonts w:cs="Times New Roman"/>
          <w:sz w:val="24"/>
          <w:szCs w:val="24"/>
        </w:rPr>
        <w:t xml:space="preserve"> целом. А предложение тоже сократилось, коэффициент при цене упал с 116 до примерно 50.</w:t>
      </w:r>
    </w:p>
    <w:p w14:paraId="3AF40E4D" w14:textId="77777777" w:rsidR="00870C19" w:rsidRPr="00472FF3" w:rsidRDefault="00870C19" w:rsidP="00870C19">
      <w:pPr>
        <w:spacing w:after="0"/>
        <w:jc w:val="center"/>
        <w:rPr>
          <w:rFonts w:cs="Times New Roman"/>
          <w:sz w:val="24"/>
          <w:szCs w:val="24"/>
        </w:rPr>
      </w:pPr>
    </w:p>
    <w:p w14:paraId="7B8BF942" w14:textId="77777777" w:rsidR="00CD7128" w:rsidRDefault="00CD7128"/>
    <w:sectPr w:rsidR="00CD7128" w:rsidSect="00455ECB">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AED9" w14:textId="77777777" w:rsidR="001F7464" w:rsidRDefault="001F7464" w:rsidP="001F7464">
      <w:pPr>
        <w:spacing w:after="0"/>
      </w:pPr>
      <w:r>
        <w:separator/>
      </w:r>
    </w:p>
  </w:endnote>
  <w:endnote w:type="continuationSeparator" w:id="0">
    <w:p w14:paraId="0187DAD1" w14:textId="77777777" w:rsidR="001F7464" w:rsidRDefault="001F7464" w:rsidP="001F7464">
      <w:pPr>
        <w:spacing w:after="0"/>
      </w:pPr>
      <w:r>
        <w:continuationSeparator/>
      </w:r>
    </w:p>
  </w:endnote>
  <w:endnote w:type="continuationNotice" w:id="1">
    <w:p w14:paraId="44243B37" w14:textId="77777777" w:rsidR="00D12D10" w:rsidRDefault="00D12D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4DAF" w14:textId="77777777" w:rsidR="001F7464" w:rsidRDefault="001F7464" w:rsidP="001F7464">
      <w:pPr>
        <w:spacing w:after="0"/>
      </w:pPr>
      <w:r>
        <w:separator/>
      </w:r>
    </w:p>
  </w:footnote>
  <w:footnote w:type="continuationSeparator" w:id="0">
    <w:p w14:paraId="73915FE6" w14:textId="77777777" w:rsidR="001F7464" w:rsidRDefault="001F7464" w:rsidP="001F7464">
      <w:pPr>
        <w:spacing w:after="0"/>
      </w:pPr>
      <w:r>
        <w:continuationSeparator/>
      </w:r>
    </w:p>
  </w:footnote>
  <w:footnote w:type="continuationNotice" w:id="1">
    <w:p w14:paraId="3D9B1AE5" w14:textId="77777777" w:rsidR="00D12D10" w:rsidRDefault="00D12D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80"/>
    <w:rsid w:val="001F7464"/>
    <w:rsid w:val="00870C19"/>
    <w:rsid w:val="00BA1EBE"/>
    <w:rsid w:val="00CD7128"/>
    <w:rsid w:val="00D12D10"/>
    <w:rsid w:val="00E5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A08C"/>
  <w15:chartTrackingRefBased/>
  <w15:docId w15:val="{B9951BF7-A788-4433-BD14-4EE7A348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C1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C19"/>
    <w:rPr>
      <w:color w:val="0563C1" w:themeColor="hyperlink"/>
      <w:u w:val="single"/>
    </w:rPr>
  </w:style>
  <w:style w:type="paragraph" w:styleId="a4">
    <w:name w:val="List Paragraph"/>
    <w:basedOn w:val="a"/>
    <w:uiPriority w:val="34"/>
    <w:qFormat/>
    <w:rsid w:val="00870C19"/>
    <w:pPr>
      <w:ind w:left="720"/>
      <w:contextualSpacing/>
    </w:pPr>
  </w:style>
  <w:style w:type="table" w:styleId="a5">
    <w:name w:val="Table Grid"/>
    <w:basedOn w:val="a1"/>
    <w:uiPriority w:val="39"/>
    <w:rsid w:val="0087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7464"/>
    <w:pPr>
      <w:tabs>
        <w:tab w:val="center" w:pos="4677"/>
        <w:tab w:val="right" w:pos="9355"/>
      </w:tabs>
      <w:spacing w:after="0"/>
    </w:pPr>
  </w:style>
  <w:style w:type="character" w:customStyle="1" w:styleId="a7">
    <w:name w:val="Верхний колонтитул Знак"/>
    <w:basedOn w:val="a0"/>
    <w:link w:val="a6"/>
    <w:uiPriority w:val="99"/>
    <w:rsid w:val="001F7464"/>
    <w:rPr>
      <w:rFonts w:ascii="Times New Roman" w:hAnsi="Times New Roman"/>
      <w:sz w:val="28"/>
    </w:rPr>
  </w:style>
  <w:style w:type="paragraph" w:styleId="a8">
    <w:name w:val="footer"/>
    <w:basedOn w:val="a"/>
    <w:link w:val="a9"/>
    <w:uiPriority w:val="99"/>
    <w:unhideWhenUsed/>
    <w:rsid w:val="001F7464"/>
    <w:pPr>
      <w:tabs>
        <w:tab w:val="center" w:pos="4677"/>
        <w:tab w:val="right" w:pos="9355"/>
      </w:tabs>
      <w:spacing w:after="0"/>
    </w:pPr>
  </w:style>
  <w:style w:type="character" w:customStyle="1" w:styleId="a9">
    <w:name w:val="Нижний колонтитул Знак"/>
    <w:basedOn w:val="a0"/>
    <w:link w:val="a8"/>
    <w:uiPriority w:val="99"/>
    <w:rsid w:val="001F746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gapetyan_ar@dvfu.ru"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Нагапетян Артур Рубикович</dc:creator>
  <cp:keywords/>
  <dc:description/>
  <cp:lastModifiedBy>Нагапетян Артур Рубикович</cp:lastModifiedBy>
  <cp:revision>4</cp:revision>
  <dcterms:created xsi:type="dcterms:W3CDTF">2022-11-15T02:05:00Z</dcterms:created>
  <dcterms:modified xsi:type="dcterms:W3CDTF">2022-11-15T02:10:00Z</dcterms:modified>
</cp:coreProperties>
</file>