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E7DA5" w14:textId="32DEBBB7" w:rsidR="00B2797E" w:rsidRPr="008F62F5" w:rsidRDefault="00B2797E" w:rsidP="00B2797E">
      <w:pPr>
        <w:pStyle w:val="a3"/>
        <w:spacing w:line="360" w:lineRule="auto"/>
        <w:jc w:val="right"/>
        <w:rPr>
          <w:b/>
          <w:bCs/>
          <w:i/>
          <w:iCs/>
          <w:sz w:val="26"/>
          <w:szCs w:val="26"/>
          <w:lang w:val="en-US"/>
        </w:rPr>
      </w:pPr>
      <w:r w:rsidRPr="008F62F5">
        <w:rPr>
          <w:b/>
          <w:bCs/>
          <w:i/>
          <w:iCs/>
          <w:sz w:val="26"/>
          <w:szCs w:val="26"/>
          <w:lang w:val="en-US"/>
        </w:rPr>
        <w:t xml:space="preserve">Made by </w:t>
      </w:r>
      <w:proofErr w:type="spellStart"/>
      <w:r w:rsidRPr="008F62F5">
        <w:rPr>
          <w:b/>
          <w:bCs/>
          <w:i/>
          <w:iCs/>
          <w:sz w:val="26"/>
          <w:szCs w:val="26"/>
          <w:lang w:val="en-US"/>
        </w:rPr>
        <w:t>Belous</w:t>
      </w:r>
      <w:proofErr w:type="spellEnd"/>
      <w:r w:rsidRPr="008F62F5">
        <w:rPr>
          <w:b/>
          <w:bCs/>
          <w:i/>
          <w:iCs/>
          <w:sz w:val="26"/>
          <w:szCs w:val="26"/>
          <w:lang w:val="en-US"/>
        </w:rPr>
        <w:t xml:space="preserve"> </w:t>
      </w:r>
      <w:proofErr w:type="spellStart"/>
      <w:r w:rsidRPr="008F62F5">
        <w:rPr>
          <w:b/>
          <w:bCs/>
          <w:i/>
          <w:iCs/>
          <w:sz w:val="26"/>
          <w:szCs w:val="26"/>
          <w:lang w:val="en-US"/>
        </w:rPr>
        <w:t>Iuliia</w:t>
      </w:r>
      <w:proofErr w:type="spellEnd"/>
      <w:r w:rsidRPr="008F62F5">
        <w:rPr>
          <w:b/>
          <w:bCs/>
          <w:i/>
          <w:iCs/>
          <w:sz w:val="26"/>
          <w:szCs w:val="26"/>
          <w:lang w:val="en-US"/>
        </w:rPr>
        <w:t>,</w:t>
      </w:r>
    </w:p>
    <w:p w14:paraId="32F703FA" w14:textId="77777777" w:rsidR="00B2797E" w:rsidRPr="008F62F5" w:rsidRDefault="00B2797E" w:rsidP="00B2797E">
      <w:pPr>
        <w:pStyle w:val="a3"/>
        <w:spacing w:line="360" w:lineRule="auto"/>
        <w:jc w:val="right"/>
        <w:rPr>
          <w:b/>
          <w:bCs/>
          <w:i/>
          <w:iCs/>
          <w:sz w:val="26"/>
          <w:szCs w:val="26"/>
          <w:lang w:val="en-US"/>
        </w:rPr>
      </w:pPr>
      <w:r w:rsidRPr="008F62F5">
        <w:rPr>
          <w:b/>
          <w:bCs/>
          <w:i/>
          <w:iCs/>
          <w:sz w:val="26"/>
          <w:szCs w:val="26"/>
          <w:lang w:val="en-US"/>
        </w:rPr>
        <w:t>HSE University</w:t>
      </w:r>
    </w:p>
    <w:p w14:paraId="496049EA" w14:textId="06594497" w:rsidR="00B2797E" w:rsidRPr="008F62F5" w:rsidRDefault="00B2797E" w:rsidP="00B2797E">
      <w:pPr>
        <w:pStyle w:val="a3"/>
        <w:spacing w:line="360" w:lineRule="auto"/>
        <w:jc w:val="center"/>
        <w:rPr>
          <w:b/>
          <w:bCs/>
          <w:sz w:val="26"/>
          <w:szCs w:val="26"/>
          <w:lang w:val="en-US"/>
        </w:rPr>
      </w:pPr>
      <w:r w:rsidRPr="008F62F5">
        <w:rPr>
          <w:b/>
          <w:bCs/>
          <w:sz w:val="26"/>
          <w:szCs w:val="26"/>
          <w:lang w:val="en-US"/>
        </w:rPr>
        <w:t xml:space="preserve">Factors of centrifugal tendencies in </w:t>
      </w:r>
      <w:r w:rsidR="00F02659">
        <w:rPr>
          <w:b/>
          <w:bCs/>
          <w:sz w:val="26"/>
          <w:szCs w:val="26"/>
          <w:lang w:val="en-US"/>
        </w:rPr>
        <w:t>the EU Member States (case of Spain)</w:t>
      </w:r>
      <w:r w:rsidRPr="008F62F5">
        <w:rPr>
          <w:rStyle w:val="a6"/>
          <w:b/>
          <w:bCs/>
          <w:sz w:val="26"/>
          <w:szCs w:val="26"/>
          <w:lang w:val="en-US"/>
        </w:rPr>
        <w:footnoteReference w:id="1"/>
      </w:r>
    </w:p>
    <w:p w14:paraId="0E00636A" w14:textId="176EB4C8" w:rsidR="00B2797E" w:rsidRPr="001C37B7" w:rsidRDefault="00B2797E" w:rsidP="00B2797E">
      <w:pPr>
        <w:spacing w:line="360" w:lineRule="auto"/>
        <w:jc w:val="center"/>
        <w:rPr>
          <w:rFonts w:ascii="Times New Roman" w:eastAsia="Times New Roman" w:hAnsi="Times New Roman" w:cs="Times New Roman"/>
          <w:b/>
          <w:bCs/>
          <w:i/>
          <w:iCs/>
          <w:color w:val="000000"/>
          <w:sz w:val="26"/>
          <w:szCs w:val="26"/>
          <w:lang w:eastAsia="ru-RU"/>
        </w:rPr>
      </w:pPr>
      <w:r w:rsidRPr="008F62F5">
        <w:rPr>
          <w:rFonts w:ascii="Times New Roman" w:eastAsia="Times New Roman" w:hAnsi="Times New Roman" w:cs="Times New Roman"/>
          <w:b/>
          <w:bCs/>
          <w:i/>
          <w:iCs/>
          <w:color w:val="000000"/>
          <w:sz w:val="26"/>
          <w:szCs w:val="26"/>
          <w:lang w:eastAsia="ru-RU"/>
        </w:rPr>
        <w:t xml:space="preserve">(Рус. пер.: </w:t>
      </w:r>
      <w:r w:rsidR="00F02659" w:rsidRPr="00F02659">
        <w:rPr>
          <w:rFonts w:ascii="Times New Roman" w:hAnsi="Times New Roman" w:cs="Times New Roman"/>
          <w:b/>
          <w:bCs/>
          <w:i/>
          <w:iCs/>
          <w:sz w:val="26"/>
          <w:szCs w:val="26"/>
        </w:rPr>
        <w:t>Факторы центробежных тенденций в государствах-членах ЕС (на примере Испании</w:t>
      </w:r>
      <w:r w:rsidRPr="008F62F5">
        <w:rPr>
          <w:rFonts w:ascii="Times New Roman" w:eastAsia="Times New Roman" w:hAnsi="Times New Roman" w:cs="Times New Roman"/>
          <w:b/>
          <w:bCs/>
          <w:i/>
          <w:iCs/>
          <w:color w:val="000000"/>
          <w:sz w:val="26"/>
          <w:szCs w:val="26"/>
          <w:lang w:eastAsia="ru-RU"/>
        </w:rPr>
        <w:t>)</w:t>
      </w:r>
      <w:r w:rsidR="001C37B7" w:rsidRPr="001C37B7">
        <w:rPr>
          <w:rFonts w:ascii="Times New Roman" w:eastAsia="Times New Roman" w:hAnsi="Times New Roman" w:cs="Times New Roman"/>
          <w:b/>
          <w:bCs/>
          <w:i/>
          <w:iCs/>
          <w:color w:val="000000"/>
          <w:sz w:val="26"/>
          <w:szCs w:val="26"/>
          <w:lang w:eastAsia="ru-RU"/>
        </w:rPr>
        <w:t>)</w:t>
      </w:r>
    </w:p>
    <w:p w14:paraId="08632781" w14:textId="5EEF4326" w:rsidR="00544E86" w:rsidRPr="008F62F5" w:rsidRDefault="00544E86" w:rsidP="00B2797E">
      <w:pPr>
        <w:spacing w:line="360" w:lineRule="auto"/>
        <w:jc w:val="center"/>
        <w:rPr>
          <w:rFonts w:ascii="Times New Roman" w:eastAsia="Times New Roman" w:hAnsi="Times New Roman" w:cs="Times New Roman"/>
          <w:b/>
          <w:bCs/>
          <w:i/>
          <w:iCs/>
          <w:color w:val="000000"/>
          <w:sz w:val="26"/>
          <w:szCs w:val="26"/>
          <w:lang w:eastAsia="ru-RU"/>
        </w:rPr>
      </w:pPr>
    </w:p>
    <w:p w14:paraId="6436D904" w14:textId="77777777" w:rsidR="00FA3A61" w:rsidRPr="008F62F5" w:rsidRDefault="009F688D" w:rsidP="00FA3A61">
      <w:pPr>
        <w:spacing w:line="360" w:lineRule="auto"/>
        <w:ind w:firstLine="851"/>
        <w:jc w:val="both"/>
        <w:rPr>
          <w:rFonts w:ascii="Times New Roman" w:eastAsia="Times New Roman" w:hAnsi="Times New Roman" w:cs="Times New Roman"/>
          <w:sz w:val="26"/>
          <w:szCs w:val="26"/>
          <w:lang w:val="en-US" w:eastAsia="ru-RU"/>
        </w:rPr>
      </w:pPr>
      <w:r w:rsidRPr="008F62F5">
        <w:rPr>
          <w:rFonts w:ascii="Times New Roman" w:eastAsia="Times New Roman" w:hAnsi="Times New Roman" w:cs="Times New Roman"/>
          <w:sz w:val="26"/>
          <w:szCs w:val="26"/>
          <w:lang w:val="en-US" w:eastAsia="ru-RU"/>
        </w:rPr>
        <w:t xml:space="preserve">The factors that influence the dynamics of centrifugal political tendencies in </w:t>
      </w:r>
      <w:r w:rsidR="00372695">
        <w:rPr>
          <w:rFonts w:ascii="Times New Roman" w:eastAsia="Times New Roman" w:hAnsi="Times New Roman" w:cs="Times New Roman"/>
          <w:sz w:val="26"/>
          <w:szCs w:val="26"/>
          <w:lang w:val="en-US" w:eastAsia="ru-RU"/>
        </w:rPr>
        <w:t xml:space="preserve">the EU Member States (such as </w:t>
      </w:r>
      <w:r w:rsidRPr="008F62F5">
        <w:rPr>
          <w:rFonts w:ascii="Times New Roman" w:eastAsia="Times New Roman" w:hAnsi="Times New Roman" w:cs="Times New Roman"/>
          <w:sz w:val="26"/>
          <w:szCs w:val="26"/>
          <w:lang w:val="en-US" w:eastAsia="ru-RU"/>
        </w:rPr>
        <w:t>Spain</w:t>
      </w:r>
      <w:r w:rsidR="00372695">
        <w:rPr>
          <w:rFonts w:ascii="Times New Roman" w:eastAsia="Times New Roman" w:hAnsi="Times New Roman" w:cs="Times New Roman"/>
          <w:sz w:val="26"/>
          <w:szCs w:val="26"/>
          <w:lang w:val="en-US" w:eastAsia="ru-RU"/>
        </w:rPr>
        <w:t xml:space="preserve"> the UK)</w:t>
      </w:r>
      <w:r w:rsidRPr="008F62F5">
        <w:rPr>
          <w:rFonts w:ascii="Times New Roman" w:eastAsia="Times New Roman" w:hAnsi="Times New Roman" w:cs="Times New Roman"/>
          <w:sz w:val="26"/>
          <w:szCs w:val="26"/>
          <w:lang w:val="en-US" w:eastAsia="ru-RU"/>
        </w:rPr>
        <w:t xml:space="preserve">, has received a great deal of attention. </w:t>
      </w:r>
      <w:r w:rsidR="00FA3A61" w:rsidRPr="008F62F5">
        <w:rPr>
          <w:rFonts w:ascii="Times New Roman" w:eastAsia="Times New Roman" w:hAnsi="Times New Roman" w:cs="Times New Roman"/>
          <w:sz w:val="26"/>
          <w:szCs w:val="26"/>
          <w:lang w:val="en-US" w:eastAsia="ru-RU"/>
        </w:rPr>
        <w:t xml:space="preserve">The authors identify a number of factors that play a role in many conflicts center ‒ regions in the European Union, such as, for example, ethnic, linguistic, religious and/or cultural differences, play a role as much as historical memories, such as past independence. These are indirect effects that require careful study to identify causal effects because there can be many reasons for the ebb and flow of such moods. </w:t>
      </w:r>
    </w:p>
    <w:p w14:paraId="0B95AA8C" w14:textId="69EC04DB" w:rsidR="00FA3A61" w:rsidRDefault="00FA3A61" w:rsidP="00FA3A61">
      <w:pPr>
        <w:spacing w:line="360" w:lineRule="auto"/>
        <w:ind w:firstLine="851"/>
        <w:jc w:val="both"/>
        <w:rPr>
          <w:rFonts w:ascii="Times New Roman" w:eastAsia="Times New Roman" w:hAnsi="Times New Roman" w:cs="Times New Roman"/>
          <w:sz w:val="26"/>
          <w:szCs w:val="26"/>
          <w:lang w:val="en-US" w:eastAsia="ru-RU"/>
        </w:rPr>
      </w:pPr>
      <w:r w:rsidRPr="008F62F5">
        <w:rPr>
          <w:rFonts w:ascii="Times New Roman" w:eastAsia="Times New Roman" w:hAnsi="Times New Roman" w:cs="Times New Roman"/>
          <w:sz w:val="26"/>
          <w:szCs w:val="26"/>
          <w:lang w:val="en-US" w:eastAsia="ru-RU"/>
        </w:rPr>
        <w:t>The Spanish “case” is not the only one on the political landscape of the European Union: the problem of relations between the center and regions is relevant for almost all European countries. Just to recall the case of Great Britain, in which the dynamics of the conflict "center-regions" play a special role in the development of the state. The peculiarity of Spain in this case is that it is a state of Western Europe that carried out a democratic transition after the dictatorship of Franco in a peaceful way in a relatively short period of time (</w:t>
      </w:r>
      <w:proofErr w:type="spellStart"/>
      <w:r w:rsidRPr="008F62F5">
        <w:rPr>
          <w:rFonts w:ascii="Times New Roman" w:eastAsia="Times New Roman" w:hAnsi="Times New Roman" w:cs="Times New Roman"/>
          <w:sz w:val="26"/>
          <w:szCs w:val="26"/>
          <w:lang w:val="en-US" w:eastAsia="ru-RU"/>
        </w:rPr>
        <w:t>Prokhorenko</w:t>
      </w:r>
      <w:proofErr w:type="spellEnd"/>
      <w:r w:rsidRPr="008F62F5">
        <w:rPr>
          <w:rFonts w:ascii="Times New Roman" w:eastAsia="Times New Roman" w:hAnsi="Times New Roman" w:cs="Times New Roman"/>
          <w:sz w:val="26"/>
          <w:szCs w:val="26"/>
          <w:lang w:val="en-US" w:eastAsia="ru-RU"/>
        </w:rPr>
        <w:t>, 2014).</w:t>
      </w:r>
    </w:p>
    <w:p w14:paraId="7137DF0A" w14:textId="285CAC3F" w:rsidR="009F688D" w:rsidRPr="008F62F5" w:rsidRDefault="00FA3A61" w:rsidP="009F688D">
      <w:pPr>
        <w:spacing w:line="360" w:lineRule="auto"/>
        <w:ind w:firstLine="851"/>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A</w:t>
      </w:r>
      <w:r w:rsidR="009F688D" w:rsidRPr="008F62F5">
        <w:rPr>
          <w:rFonts w:ascii="Times New Roman" w:eastAsia="Times New Roman" w:hAnsi="Times New Roman" w:cs="Times New Roman"/>
          <w:sz w:val="26"/>
          <w:szCs w:val="26"/>
          <w:lang w:val="en-US" w:eastAsia="ru-RU"/>
        </w:rPr>
        <w:t>uthors claim that the existing territorial model of the "state of autonomies" was laid down in the Constitution of Spain in 1978, and the socio-economic discrepancies in the development of regions, namely, the gap between the “developed periphery” and developing regions (</w:t>
      </w:r>
      <w:proofErr w:type="spellStart"/>
      <w:r w:rsidR="009F688D" w:rsidRPr="008F62F5">
        <w:rPr>
          <w:rFonts w:ascii="Times New Roman" w:eastAsia="Times New Roman" w:hAnsi="Times New Roman" w:cs="Times New Roman"/>
          <w:sz w:val="26"/>
          <w:szCs w:val="26"/>
          <w:lang w:val="en-US" w:eastAsia="ru-RU"/>
        </w:rPr>
        <w:t>Aláez</w:t>
      </w:r>
      <w:proofErr w:type="spellEnd"/>
      <w:r w:rsidR="009F688D" w:rsidRPr="008F62F5">
        <w:rPr>
          <w:rFonts w:ascii="Times New Roman" w:eastAsia="Times New Roman" w:hAnsi="Times New Roman" w:cs="Times New Roman"/>
          <w:sz w:val="26"/>
          <w:szCs w:val="26"/>
          <w:lang w:val="en-US" w:eastAsia="ru-RU"/>
        </w:rPr>
        <w:t xml:space="preserve"> Corral, </w:t>
      </w:r>
      <w:proofErr w:type="spellStart"/>
      <w:r w:rsidR="009F688D" w:rsidRPr="008F62F5">
        <w:rPr>
          <w:rFonts w:ascii="Times New Roman" w:eastAsia="Times New Roman" w:hAnsi="Times New Roman" w:cs="Times New Roman"/>
          <w:sz w:val="26"/>
          <w:szCs w:val="26"/>
          <w:lang w:val="en-US" w:eastAsia="ru-RU"/>
        </w:rPr>
        <w:t>Bastida</w:t>
      </w:r>
      <w:proofErr w:type="spellEnd"/>
      <w:r w:rsidR="009F688D" w:rsidRPr="008F62F5">
        <w:rPr>
          <w:rFonts w:ascii="Times New Roman" w:eastAsia="Times New Roman" w:hAnsi="Times New Roman" w:cs="Times New Roman"/>
          <w:sz w:val="26"/>
          <w:szCs w:val="26"/>
          <w:lang w:val="en-US" w:eastAsia="ru-RU"/>
        </w:rPr>
        <w:t xml:space="preserve"> </w:t>
      </w:r>
      <w:proofErr w:type="spellStart"/>
      <w:r w:rsidR="009F688D" w:rsidRPr="008F62F5">
        <w:rPr>
          <w:rFonts w:ascii="Times New Roman" w:eastAsia="Times New Roman" w:hAnsi="Times New Roman" w:cs="Times New Roman"/>
          <w:sz w:val="26"/>
          <w:szCs w:val="26"/>
          <w:lang w:val="en-US" w:eastAsia="ru-RU"/>
        </w:rPr>
        <w:t>Freijedo</w:t>
      </w:r>
      <w:proofErr w:type="spellEnd"/>
      <w:r w:rsidR="009F688D" w:rsidRPr="008F62F5">
        <w:rPr>
          <w:rFonts w:ascii="Times New Roman" w:eastAsia="Times New Roman" w:hAnsi="Times New Roman" w:cs="Times New Roman"/>
          <w:sz w:val="26"/>
          <w:szCs w:val="26"/>
          <w:lang w:val="en-US" w:eastAsia="ru-RU"/>
        </w:rPr>
        <w:t>, 2019). There are many factors to consider when studying centrifugal trends. These factors can be mutually influencing or multiple-conjunctural. At the same time, these explanatory variables can be competing, but can equally influence the dynamics of centrifugal trends in Spain. Therefore, it is necessary to study carefully the factors of centrifugal tendencies and how they affect each other.</w:t>
      </w:r>
    </w:p>
    <w:p w14:paraId="1BEFE6FE" w14:textId="556A7DEA" w:rsidR="00544E86" w:rsidRPr="008F62F5" w:rsidRDefault="009F688D" w:rsidP="009F688D">
      <w:pPr>
        <w:spacing w:line="360" w:lineRule="auto"/>
        <w:ind w:firstLine="851"/>
        <w:jc w:val="both"/>
        <w:rPr>
          <w:rFonts w:ascii="Times New Roman" w:eastAsia="Times New Roman" w:hAnsi="Times New Roman" w:cs="Times New Roman"/>
          <w:sz w:val="26"/>
          <w:szCs w:val="26"/>
          <w:lang w:val="en-US" w:eastAsia="ru-RU"/>
        </w:rPr>
      </w:pPr>
      <w:r w:rsidRPr="008F62F5">
        <w:rPr>
          <w:rFonts w:ascii="Times New Roman" w:eastAsia="Times New Roman" w:hAnsi="Times New Roman" w:cs="Times New Roman"/>
          <w:sz w:val="26"/>
          <w:szCs w:val="26"/>
          <w:lang w:val="en-US" w:eastAsia="ru-RU"/>
        </w:rPr>
        <w:lastRenderedPageBreak/>
        <w:t xml:space="preserve">In this article, we define the notion of centrifugal tendencies as a course of development that leads to a gradual depletion of the powers of the political </w:t>
      </w:r>
      <w:proofErr w:type="spellStart"/>
      <w:r w:rsidRPr="008F62F5">
        <w:rPr>
          <w:rFonts w:ascii="Times New Roman" w:eastAsia="Times New Roman" w:hAnsi="Times New Roman" w:cs="Times New Roman"/>
          <w:sz w:val="26"/>
          <w:szCs w:val="26"/>
          <w:lang w:val="en-US" w:eastAsia="ru-RU"/>
        </w:rPr>
        <w:t>centre</w:t>
      </w:r>
      <w:proofErr w:type="spellEnd"/>
      <w:r w:rsidRPr="008F62F5">
        <w:rPr>
          <w:rFonts w:ascii="Times New Roman" w:eastAsia="Times New Roman" w:hAnsi="Times New Roman" w:cs="Times New Roman"/>
          <w:sz w:val="26"/>
          <w:szCs w:val="26"/>
          <w:lang w:val="en-US" w:eastAsia="ru-RU"/>
        </w:rPr>
        <w:t xml:space="preserve"> in the interests of regional politicians, but does not allow their recognition as actors separate from the state (López-</w:t>
      </w:r>
      <w:proofErr w:type="spellStart"/>
      <w:r w:rsidRPr="008F62F5">
        <w:rPr>
          <w:rFonts w:ascii="Times New Roman" w:eastAsia="Times New Roman" w:hAnsi="Times New Roman" w:cs="Times New Roman"/>
          <w:sz w:val="26"/>
          <w:szCs w:val="26"/>
          <w:lang w:val="en-US" w:eastAsia="ru-RU"/>
        </w:rPr>
        <w:t>Basaguren</w:t>
      </w:r>
      <w:proofErr w:type="spellEnd"/>
      <w:r w:rsidRPr="008F62F5">
        <w:rPr>
          <w:rFonts w:ascii="Times New Roman" w:eastAsia="Times New Roman" w:hAnsi="Times New Roman" w:cs="Times New Roman"/>
          <w:sz w:val="26"/>
          <w:szCs w:val="26"/>
          <w:lang w:val="en-US" w:eastAsia="ru-RU"/>
        </w:rPr>
        <w:t>, San-Epifanio, 2019, p. 212).</w:t>
      </w:r>
    </w:p>
    <w:p w14:paraId="4907A4CF" w14:textId="77777777" w:rsidR="00406EA9" w:rsidRPr="008F62F5" w:rsidRDefault="00406EA9" w:rsidP="00406EA9">
      <w:pPr>
        <w:spacing w:line="360" w:lineRule="auto"/>
        <w:ind w:firstLine="851"/>
        <w:jc w:val="both"/>
        <w:rPr>
          <w:rFonts w:ascii="Times New Roman" w:eastAsia="Times New Roman" w:hAnsi="Times New Roman" w:cs="Times New Roman"/>
          <w:sz w:val="26"/>
          <w:szCs w:val="26"/>
          <w:lang w:val="en-US" w:eastAsia="ru-RU"/>
        </w:rPr>
      </w:pPr>
      <w:r w:rsidRPr="008F62F5">
        <w:rPr>
          <w:rFonts w:ascii="Times New Roman" w:eastAsia="Times New Roman" w:hAnsi="Times New Roman" w:cs="Times New Roman"/>
          <w:sz w:val="26"/>
          <w:szCs w:val="26"/>
          <w:lang w:val="en-US" w:eastAsia="ru-RU"/>
        </w:rPr>
        <w:t>The aim of the study is to identify the factors contributing to centrifugal trends in Spain. The research methodology includes referring to the results of a series of interviews conducted with Spanish and European academics in their field.</w:t>
      </w:r>
    </w:p>
    <w:p w14:paraId="454A871E" w14:textId="2B9543DD" w:rsidR="00406EA9" w:rsidRPr="008F62F5" w:rsidRDefault="00406EA9" w:rsidP="00406EA9">
      <w:pPr>
        <w:spacing w:line="360" w:lineRule="auto"/>
        <w:ind w:firstLine="851"/>
        <w:jc w:val="both"/>
        <w:rPr>
          <w:rFonts w:ascii="Times New Roman" w:eastAsia="Times New Roman" w:hAnsi="Times New Roman" w:cs="Times New Roman"/>
          <w:sz w:val="26"/>
          <w:szCs w:val="26"/>
          <w:lang w:val="en-US" w:eastAsia="ru-RU"/>
        </w:rPr>
      </w:pPr>
      <w:r w:rsidRPr="008F62F5">
        <w:rPr>
          <w:rFonts w:ascii="Times New Roman" w:eastAsia="Times New Roman" w:hAnsi="Times New Roman" w:cs="Times New Roman"/>
          <w:sz w:val="26"/>
          <w:szCs w:val="26"/>
          <w:lang w:val="en-US" w:eastAsia="ru-RU"/>
        </w:rPr>
        <w:t>The author of the study concluded that after the beginning of the democratic transition in 1975, several factors can be identified that made possible the development of a pronounced regionalism in the Iberian Peninsula. On the one hand, it is a historical factor, which is the manifestation of centrifugal sentiments in some regions, such as Galicia, the Basque Country, Catalonia and, to less extent, Andalusia. After the end of the era of Franco's dictatorship, these sentiments became even stronger. A key example is the activities of the terrorist group ETA in the Basque Country, which arose as a movement against the Franco regime, but also as an armed movement for independence.</w:t>
      </w:r>
    </w:p>
    <w:p w14:paraId="716D520C" w14:textId="439C99EE" w:rsidR="00406EA9" w:rsidRPr="008F62F5" w:rsidRDefault="00406EA9" w:rsidP="00406EA9">
      <w:pPr>
        <w:spacing w:line="360" w:lineRule="auto"/>
        <w:ind w:firstLine="851"/>
        <w:jc w:val="both"/>
        <w:rPr>
          <w:rFonts w:ascii="Times New Roman" w:eastAsia="Times New Roman" w:hAnsi="Times New Roman" w:cs="Times New Roman"/>
          <w:sz w:val="26"/>
          <w:szCs w:val="26"/>
          <w:lang w:val="en-US" w:eastAsia="ru-RU"/>
        </w:rPr>
      </w:pPr>
      <w:r w:rsidRPr="008F62F5">
        <w:rPr>
          <w:rFonts w:ascii="Times New Roman" w:eastAsia="Times New Roman" w:hAnsi="Times New Roman" w:cs="Times New Roman"/>
          <w:sz w:val="26"/>
          <w:szCs w:val="26"/>
          <w:lang w:val="en-US" w:eastAsia="ru-RU"/>
        </w:rPr>
        <w:t>On the other hand, the economic factor and the argument in favor of the distribution of fiscal competencies are strong. Indeed, many of these regions have also historically secured institutional privileges. The most obvious case can be the "fueros" of the Basque Country, which secured the privileges of this region over others, including Catalonia, which would also be willing to receive these privileges.</w:t>
      </w:r>
    </w:p>
    <w:p w14:paraId="69CA24B0" w14:textId="0AEE5CFE" w:rsidR="00406EA9" w:rsidRPr="008F62F5" w:rsidRDefault="00406EA9" w:rsidP="00406EA9">
      <w:pPr>
        <w:spacing w:line="360" w:lineRule="auto"/>
        <w:ind w:firstLine="851"/>
        <w:jc w:val="both"/>
        <w:rPr>
          <w:rFonts w:ascii="Times New Roman" w:eastAsia="Times New Roman" w:hAnsi="Times New Roman" w:cs="Times New Roman"/>
          <w:sz w:val="26"/>
          <w:szCs w:val="26"/>
          <w:lang w:val="en-US" w:eastAsia="ru-RU"/>
        </w:rPr>
      </w:pPr>
    </w:p>
    <w:p w14:paraId="00F68ACF" w14:textId="0BD344B0" w:rsidR="00B46862" w:rsidRPr="008F62F5" w:rsidRDefault="00B46862" w:rsidP="008F62F5">
      <w:pPr>
        <w:spacing w:line="360" w:lineRule="auto"/>
        <w:ind w:firstLine="851"/>
        <w:jc w:val="center"/>
        <w:rPr>
          <w:rFonts w:ascii="Times New Roman" w:eastAsia="Times New Roman" w:hAnsi="Times New Roman" w:cs="Times New Roman"/>
          <w:b/>
          <w:bCs/>
          <w:sz w:val="26"/>
          <w:szCs w:val="26"/>
          <w:lang w:val="en-US" w:eastAsia="ru-RU"/>
        </w:rPr>
      </w:pPr>
      <w:r w:rsidRPr="008F62F5">
        <w:rPr>
          <w:rFonts w:ascii="Times New Roman" w:eastAsia="Times New Roman" w:hAnsi="Times New Roman" w:cs="Times New Roman"/>
          <w:b/>
          <w:bCs/>
          <w:sz w:val="26"/>
          <w:szCs w:val="26"/>
          <w:lang w:val="en-US" w:eastAsia="ru-RU"/>
        </w:rPr>
        <w:t>References</w:t>
      </w:r>
    </w:p>
    <w:p w14:paraId="5D94A049" w14:textId="77777777" w:rsidR="00B46862" w:rsidRPr="008F62F5" w:rsidRDefault="00B46862" w:rsidP="00B46862">
      <w:pPr>
        <w:pStyle w:val="a7"/>
        <w:numPr>
          <w:ilvl w:val="0"/>
          <w:numId w:val="1"/>
        </w:numPr>
        <w:spacing w:line="360" w:lineRule="auto"/>
        <w:ind w:left="0" w:firstLine="0"/>
        <w:jc w:val="both"/>
        <w:rPr>
          <w:rFonts w:ascii="Times New Roman" w:hAnsi="Times New Roman" w:cs="Times New Roman"/>
          <w:sz w:val="26"/>
          <w:szCs w:val="26"/>
          <w:lang w:val="en-US"/>
        </w:rPr>
      </w:pPr>
      <w:proofErr w:type="spellStart"/>
      <w:r w:rsidRPr="008F62F5">
        <w:rPr>
          <w:rFonts w:ascii="Times New Roman" w:hAnsi="Times New Roman" w:cs="Times New Roman"/>
          <w:sz w:val="26"/>
          <w:szCs w:val="26"/>
          <w:lang w:val="en-US"/>
        </w:rPr>
        <w:t>Aláez</w:t>
      </w:r>
      <w:proofErr w:type="spellEnd"/>
      <w:r w:rsidRPr="008F62F5">
        <w:rPr>
          <w:rFonts w:ascii="Times New Roman" w:hAnsi="Times New Roman" w:cs="Times New Roman"/>
          <w:sz w:val="26"/>
          <w:szCs w:val="26"/>
          <w:lang w:val="en-US"/>
        </w:rPr>
        <w:t xml:space="preserve"> Corral, B., </w:t>
      </w:r>
      <w:proofErr w:type="spellStart"/>
      <w:r w:rsidRPr="008F62F5">
        <w:rPr>
          <w:rFonts w:ascii="Times New Roman" w:hAnsi="Times New Roman" w:cs="Times New Roman"/>
          <w:sz w:val="26"/>
          <w:szCs w:val="26"/>
          <w:lang w:val="en-US"/>
        </w:rPr>
        <w:t>Bastida</w:t>
      </w:r>
      <w:proofErr w:type="spellEnd"/>
      <w:r w:rsidRPr="008F62F5">
        <w:rPr>
          <w:rFonts w:ascii="Times New Roman" w:hAnsi="Times New Roman" w:cs="Times New Roman"/>
          <w:sz w:val="26"/>
          <w:szCs w:val="26"/>
          <w:lang w:val="en-US"/>
        </w:rPr>
        <w:t xml:space="preserve"> </w:t>
      </w:r>
      <w:proofErr w:type="spellStart"/>
      <w:r w:rsidRPr="008F62F5">
        <w:rPr>
          <w:rFonts w:ascii="Times New Roman" w:hAnsi="Times New Roman" w:cs="Times New Roman"/>
          <w:sz w:val="26"/>
          <w:szCs w:val="26"/>
          <w:lang w:val="en-US"/>
        </w:rPr>
        <w:t>Freijedo</w:t>
      </w:r>
      <w:proofErr w:type="spellEnd"/>
      <w:r w:rsidRPr="008F62F5">
        <w:rPr>
          <w:rFonts w:ascii="Times New Roman" w:hAnsi="Times New Roman" w:cs="Times New Roman"/>
          <w:sz w:val="26"/>
          <w:szCs w:val="26"/>
          <w:lang w:val="en-US"/>
        </w:rPr>
        <w:t xml:space="preserve">, F. (2019) ‘Constitutionalizing Secession in Order to Harmonize Constitutionality and </w:t>
      </w:r>
      <w:proofErr w:type="spellStart"/>
      <w:r w:rsidRPr="008F62F5">
        <w:rPr>
          <w:rFonts w:ascii="Times New Roman" w:hAnsi="Times New Roman" w:cs="Times New Roman"/>
          <w:sz w:val="26"/>
          <w:szCs w:val="26"/>
          <w:lang w:val="en-US"/>
        </w:rPr>
        <w:t>Democ</w:t>
      </w:r>
      <w:proofErr w:type="spellEnd"/>
      <w:r w:rsidRPr="008F62F5">
        <w:rPr>
          <w:rFonts w:ascii="Times New Roman" w:hAnsi="Times New Roman" w:cs="Times New Roman"/>
          <w:sz w:val="26"/>
          <w:szCs w:val="26"/>
          <w:lang w:val="en-US"/>
        </w:rPr>
        <w:t>- racy in Territorial Decentralized States Like Spain’ in: López-</w:t>
      </w:r>
      <w:proofErr w:type="spellStart"/>
      <w:r w:rsidRPr="008F62F5">
        <w:rPr>
          <w:rFonts w:ascii="Times New Roman" w:hAnsi="Times New Roman" w:cs="Times New Roman"/>
          <w:sz w:val="26"/>
          <w:szCs w:val="26"/>
          <w:lang w:val="en-US"/>
        </w:rPr>
        <w:t>Basaguren</w:t>
      </w:r>
      <w:proofErr w:type="spellEnd"/>
      <w:r w:rsidRPr="008F62F5">
        <w:rPr>
          <w:rFonts w:ascii="Times New Roman" w:hAnsi="Times New Roman" w:cs="Times New Roman"/>
          <w:sz w:val="26"/>
          <w:szCs w:val="26"/>
          <w:lang w:val="en-US"/>
        </w:rPr>
        <w:t xml:space="preserve">, A., Es- </w:t>
      </w:r>
      <w:proofErr w:type="spellStart"/>
      <w:r w:rsidRPr="008F62F5">
        <w:rPr>
          <w:rFonts w:ascii="Times New Roman" w:hAnsi="Times New Roman" w:cs="Times New Roman"/>
          <w:sz w:val="26"/>
          <w:szCs w:val="26"/>
          <w:lang w:val="en-US"/>
        </w:rPr>
        <w:t>cajedo</w:t>
      </w:r>
      <w:proofErr w:type="spellEnd"/>
      <w:r w:rsidRPr="008F62F5">
        <w:rPr>
          <w:rFonts w:ascii="Times New Roman" w:hAnsi="Times New Roman" w:cs="Times New Roman"/>
          <w:sz w:val="26"/>
          <w:szCs w:val="26"/>
          <w:lang w:val="en-US"/>
        </w:rPr>
        <w:t xml:space="preserve"> San-Epifanio, L. (ed.) Claims for Secession and Federalism. A Comparative Study with a Special Focus on Spain. Switzerland: Springer, pp. 265‒287. </w:t>
      </w:r>
    </w:p>
    <w:p w14:paraId="29D5FE41" w14:textId="77777777" w:rsidR="00B46862" w:rsidRPr="008F62F5" w:rsidRDefault="00B46862" w:rsidP="00B46862">
      <w:pPr>
        <w:pStyle w:val="a7"/>
        <w:numPr>
          <w:ilvl w:val="0"/>
          <w:numId w:val="1"/>
        </w:numPr>
        <w:spacing w:line="360" w:lineRule="auto"/>
        <w:ind w:left="0" w:firstLine="0"/>
        <w:jc w:val="both"/>
        <w:rPr>
          <w:rFonts w:ascii="Times New Roman" w:hAnsi="Times New Roman" w:cs="Times New Roman"/>
          <w:sz w:val="26"/>
          <w:szCs w:val="26"/>
          <w:lang w:val="en-US"/>
        </w:rPr>
      </w:pPr>
      <w:r w:rsidRPr="008F62F5">
        <w:rPr>
          <w:rFonts w:ascii="Times New Roman" w:hAnsi="Times New Roman" w:cs="Times New Roman"/>
          <w:sz w:val="26"/>
          <w:szCs w:val="26"/>
          <w:lang w:val="en-US"/>
        </w:rPr>
        <w:t>López-</w:t>
      </w:r>
      <w:proofErr w:type="spellStart"/>
      <w:r w:rsidRPr="008F62F5">
        <w:rPr>
          <w:rFonts w:ascii="Times New Roman" w:hAnsi="Times New Roman" w:cs="Times New Roman"/>
          <w:sz w:val="26"/>
          <w:szCs w:val="26"/>
          <w:lang w:val="en-US"/>
        </w:rPr>
        <w:t>Basaguren</w:t>
      </w:r>
      <w:proofErr w:type="spellEnd"/>
      <w:r w:rsidRPr="008F62F5">
        <w:rPr>
          <w:rFonts w:ascii="Times New Roman" w:hAnsi="Times New Roman" w:cs="Times New Roman"/>
          <w:sz w:val="26"/>
          <w:szCs w:val="26"/>
          <w:lang w:val="en-US"/>
        </w:rPr>
        <w:t xml:space="preserve">, A., </w:t>
      </w:r>
      <w:proofErr w:type="spellStart"/>
      <w:r w:rsidRPr="008F62F5">
        <w:rPr>
          <w:rFonts w:ascii="Times New Roman" w:hAnsi="Times New Roman" w:cs="Times New Roman"/>
          <w:sz w:val="26"/>
          <w:szCs w:val="26"/>
          <w:lang w:val="en-US"/>
        </w:rPr>
        <w:t>Escajedo</w:t>
      </w:r>
      <w:proofErr w:type="spellEnd"/>
      <w:r w:rsidRPr="008F62F5">
        <w:rPr>
          <w:rFonts w:ascii="Times New Roman" w:hAnsi="Times New Roman" w:cs="Times New Roman"/>
          <w:sz w:val="26"/>
          <w:szCs w:val="26"/>
          <w:lang w:val="en-US"/>
        </w:rPr>
        <w:t xml:space="preserve"> San-Epifanio, L. (2019) Claims for Secession and Federal- ism. A Comparative Study with a Special Focus on Spain. Switzerland: Springer.</w:t>
      </w:r>
    </w:p>
    <w:p w14:paraId="43C6323B" w14:textId="45C64927" w:rsidR="00725FCB" w:rsidRPr="008F62F5" w:rsidRDefault="00B46862" w:rsidP="008F62F5">
      <w:pPr>
        <w:pStyle w:val="a7"/>
        <w:numPr>
          <w:ilvl w:val="0"/>
          <w:numId w:val="1"/>
        </w:numPr>
        <w:spacing w:line="360" w:lineRule="auto"/>
        <w:ind w:left="0" w:firstLine="0"/>
        <w:jc w:val="both"/>
        <w:rPr>
          <w:rFonts w:ascii="Times New Roman" w:hAnsi="Times New Roman" w:cs="Times New Roman"/>
          <w:sz w:val="26"/>
          <w:szCs w:val="26"/>
          <w:lang w:val="en-US"/>
        </w:rPr>
      </w:pPr>
      <w:proofErr w:type="spellStart"/>
      <w:r w:rsidRPr="008F62F5">
        <w:rPr>
          <w:rFonts w:ascii="Times New Roman" w:hAnsi="Times New Roman" w:cs="Times New Roman"/>
          <w:sz w:val="26"/>
          <w:szCs w:val="26"/>
          <w:lang w:val="en-US"/>
        </w:rPr>
        <w:t>Prohorenko</w:t>
      </w:r>
      <w:proofErr w:type="spellEnd"/>
      <w:r w:rsidRPr="008F62F5">
        <w:rPr>
          <w:rFonts w:ascii="Times New Roman" w:hAnsi="Times New Roman" w:cs="Times New Roman"/>
          <w:sz w:val="26"/>
          <w:szCs w:val="26"/>
          <w:lang w:val="en-US"/>
        </w:rPr>
        <w:t>, I. L. (2014) ‘Subnational Elites as Subjects of Trans- formation of Public Space of the Euro- pean Union’ [‘</w:t>
      </w:r>
      <w:proofErr w:type="spellStart"/>
      <w:r w:rsidRPr="008F62F5">
        <w:rPr>
          <w:rFonts w:ascii="Times New Roman" w:hAnsi="Times New Roman" w:cs="Times New Roman"/>
          <w:sz w:val="26"/>
          <w:szCs w:val="26"/>
          <w:lang w:val="en-US"/>
        </w:rPr>
        <w:t>Subnacional'nye</w:t>
      </w:r>
      <w:proofErr w:type="spellEnd"/>
      <w:r w:rsidRPr="008F62F5">
        <w:rPr>
          <w:rFonts w:ascii="Times New Roman" w:hAnsi="Times New Roman" w:cs="Times New Roman"/>
          <w:sz w:val="26"/>
          <w:szCs w:val="26"/>
          <w:lang w:val="en-US"/>
        </w:rPr>
        <w:t xml:space="preserve"> </w:t>
      </w:r>
      <w:proofErr w:type="spellStart"/>
      <w:r w:rsidRPr="008F62F5">
        <w:rPr>
          <w:rFonts w:ascii="Times New Roman" w:hAnsi="Times New Roman" w:cs="Times New Roman"/>
          <w:sz w:val="26"/>
          <w:szCs w:val="26"/>
          <w:lang w:val="en-US"/>
        </w:rPr>
        <w:t>jelity</w:t>
      </w:r>
      <w:proofErr w:type="spellEnd"/>
      <w:r w:rsidRPr="008F62F5">
        <w:rPr>
          <w:rFonts w:ascii="Times New Roman" w:hAnsi="Times New Roman" w:cs="Times New Roman"/>
          <w:sz w:val="26"/>
          <w:szCs w:val="26"/>
          <w:lang w:val="en-US"/>
        </w:rPr>
        <w:t xml:space="preserve"> </w:t>
      </w:r>
      <w:proofErr w:type="spellStart"/>
      <w:r w:rsidRPr="008F62F5">
        <w:rPr>
          <w:rFonts w:ascii="Times New Roman" w:hAnsi="Times New Roman" w:cs="Times New Roman"/>
          <w:sz w:val="26"/>
          <w:szCs w:val="26"/>
          <w:lang w:val="en-US"/>
        </w:rPr>
        <w:t>kak</w:t>
      </w:r>
      <w:proofErr w:type="spellEnd"/>
      <w:r w:rsidRPr="008F62F5">
        <w:rPr>
          <w:rFonts w:ascii="Times New Roman" w:hAnsi="Times New Roman" w:cs="Times New Roman"/>
          <w:sz w:val="26"/>
          <w:szCs w:val="26"/>
          <w:lang w:val="en-US"/>
        </w:rPr>
        <w:t xml:space="preserve"> </w:t>
      </w:r>
      <w:proofErr w:type="spellStart"/>
      <w:r w:rsidRPr="008F62F5">
        <w:rPr>
          <w:rFonts w:ascii="Times New Roman" w:hAnsi="Times New Roman" w:cs="Times New Roman"/>
          <w:sz w:val="26"/>
          <w:szCs w:val="26"/>
          <w:lang w:val="en-US"/>
        </w:rPr>
        <w:t>subekty</w:t>
      </w:r>
      <w:proofErr w:type="spellEnd"/>
      <w:r w:rsidRPr="008F62F5">
        <w:rPr>
          <w:rFonts w:ascii="Times New Roman" w:hAnsi="Times New Roman" w:cs="Times New Roman"/>
          <w:sz w:val="26"/>
          <w:szCs w:val="26"/>
          <w:lang w:val="en-US"/>
        </w:rPr>
        <w:t xml:space="preserve"> </w:t>
      </w:r>
      <w:proofErr w:type="spellStart"/>
      <w:r w:rsidRPr="008F62F5">
        <w:rPr>
          <w:rFonts w:ascii="Times New Roman" w:hAnsi="Times New Roman" w:cs="Times New Roman"/>
          <w:sz w:val="26"/>
          <w:szCs w:val="26"/>
          <w:lang w:val="en-US"/>
        </w:rPr>
        <w:t>transformacii</w:t>
      </w:r>
      <w:proofErr w:type="spellEnd"/>
      <w:r w:rsidRPr="008F62F5">
        <w:rPr>
          <w:rFonts w:ascii="Times New Roman" w:hAnsi="Times New Roman" w:cs="Times New Roman"/>
          <w:sz w:val="26"/>
          <w:szCs w:val="26"/>
          <w:lang w:val="en-US"/>
        </w:rPr>
        <w:t xml:space="preserve"> </w:t>
      </w:r>
      <w:proofErr w:type="spellStart"/>
      <w:r w:rsidRPr="008F62F5">
        <w:rPr>
          <w:rFonts w:ascii="Times New Roman" w:hAnsi="Times New Roman" w:cs="Times New Roman"/>
          <w:sz w:val="26"/>
          <w:szCs w:val="26"/>
          <w:lang w:val="en-US"/>
        </w:rPr>
        <w:lastRenderedPageBreak/>
        <w:t>politicheskogo</w:t>
      </w:r>
      <w:proofErr w:type="spellEnd"/>
      <w:r w:rsidRPr="008F62F5">
        <w:rPr>
          <w:rFonts w:ascii="Times New Roman" w:hAnsi="Times New Roman" w:cs="Times New Roman"/>
          <w:sz w:val="26"/>
          <w:szCs w:val="26"/>
          <w:lang w:val="en-US"/>
        </w:rPr>
        <w:t xml:space="preserve"> </w:t>
      </w:r>
      <w:proofErr w:type="spellStart"/>
      <w:r w:rsidRPr="008F62F5">
        <w:rPr>
          <w:rFonts w:ascii="Times New Roman" w:hAnsi="Times New Roman" w:cs="Times New Roman"/>
          <w:sz w:val="26"/>
          <w:szCs w:val="26"/>
          <w:lang w:val="en-US"/>
        </w:rPr>
        <w:t>prostranstva</w:t>
      </w:r>
      <w:proofErr w:type="spellEnd"/>
      <w:r w:rsidRPr="008F62F5">
        <w:rPr>
          <w:rFonts w:ascii="Times New Roman" w:hAnsi="Times New Roman" w:cs="Times New Roman"/>
          <w:sz w:val="26"/>
          <w:szCs w:val="26"/>
          <w:lang w:val="en-US"/>
        </w:rPr>
        <w:t xml:space="preserve"> </w:t>
      </w:r>
      <w:proofErr w:type="spellStart"/>
      <w:r w:rsidRPr="008F62F5">
        <w:rPr>
          <w:rFonts w:ascii="Times New Roman" w:hAnsi="Times New Roman" w:cs="Times New Roman"/>
          <w:sz w:val="26"/>
          <w:szCs w:val="26"/>
          <w:lang w:val="en-US"/>
        </w:rPr>
        <w:t>Evropejskogo</w:t>
      </w:r>
      <w:proofErr w:type="spellEnd"/>
      <w:r w:rsidRPr="008F62F5">
        <w:rPr>
          <w:rFonts w:ascii="Times New Roman" w:hAnsi="Times New Roman" w:cs="Times New Roman"/>
          <w:sz w:val="26"/>
          <w:szCs w:val="26"/>
          <w:lang w:val="en-US"/>
        </w:rPr>
        <w:t xml:space="preserve"> </w:t>
      </w:r>
      <w:proofErr w:type="spellStart"/>
      <w:r w:rsidRPr="008F62F5">
        <w:rPr>
          <w:rFonts w:ascii="Times New Roman" w:hAnsi="Times New Roman" w:cs="Times New Roman"/>
          <w:sz w:val="26"/>
          <w:szCs w:val="26"/>
          <w:lang w:val="en-US"/>
        </w:rPr>
        <w:t>sojuza</w:t>
      </w:r>
      <w:proofErr w:type="spellEnd"/>
      <w:r w:rsidRPr="008F62F5">
        <w:rPr>
          <w:rFonts w:ascii="Times New Roman" w:hAnsi="Times New Roman" w:cs="Times New Roman"/>
          <w:sz w:val="26"/>
          <w:szCs w:val="26"/>
          <w:lang w:val="en-US"/>
        </w:rPr>
        <w:t xml:space="preserve">’], </w:t>
      </w:r>
      <w:proofErr w:type="spellStart"/>
      <w:r w:rsidRPr="008F62F5">
        <w:rPr>
          <w:rFonts w:ascii="Times New Roman" w:hAnsi="Times New Roman" w:cs="Times New Roman"/>
          <w:sz w:val="26"/>
          <w:szCs w:val="26"/>
          <w:lang w:val="en-US"/>
        </w:rPr>
        <w:t>Politicheskaja</w:t>
      </w:r>
      <w:proofErr w:type="spellEnd"/>
      <w:r w:rsidRPr="008F62F5">
        <w:rPr>
          <w:rFonts w:ascii="Times New Roman" w:hAnsi="Times New Roman" w:cs="Times New Roman"/>
          <w:sz w:val="26"/>
          <w:szCs w:val="26"/>
          <w:lang w:val="en-US"/>
        </w:rPr>
        <w:t xml:space="preserve"> </w:t>
      </w:r>
      <w:proofErr w:type="spellStart"/>
      <w:r w:rsidRPr="008F62F5">
        <w:rPr>
          <w:rFonts w:ascii="Times New Roman" w:hAnsi="Times New Roman" w:cs="Times New Roman"/>
          <w:sz w:val="26"/>
          <w:szCs w:val="26"/>
          <w:lang w:val="en-US"/>
        </w:rPr>
        <w:t>nauka</w:t>
      </w:r>
      <w:proofErr w:type="spellEnd"/>
      <w:r w:rsidRPr="008F62F5">
        <w:rPr>
          <w:rFonts w:ascii="Times New Roman" w:hAnsi="Times New Roman" w:cs="Times New Roman"/>
          <w:sz w:val="26"/>
          <w:szCs w:val="26"/>
          <w:lang w:val="en-US"/>
        </w:rPr>
        <w:t xml:space="preserve">, 2, </w:t>
      </w:r>
      <w:proofErr w:type="spellStart"/>
      <w:r w:rsidRPr="008F62F5">
        <w:rPr>
          <w:rFonts w:ascii="Times New Roman" w:hAnsi="Times New Roman" w:cs="Times New Roman"/>
          <w:sz w:val="26"/>
          <w:szCs w:val="26"/>
          <w:lang w:val="en-US"/>
        </w:rPr>
        <w:t>pр</w:t>
      </w:r>
      <w:proofErr w:type="spellEnd"/>
      <w:r w:rsidRPr="008F62F5">
        <w:rPr>
          <w:rFonts w:ascii="Times New Roman" w:hAnsi="Times New Roman" w:cs="Times New Roman"/>
          <w:sz w:val="26"/>
          <w:szCs w:val="26"/>
          <w:lang w:val="en-US"/>
        </w:rPr>
        <w:t>. 108‒126. (In Russ.).</w:t>
      </w:r>
    </w:p>
    <w:sectPr w:rsidR="00725FCB" w:rsidRPr="008F62F5">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F59DB" w14:textId="77777777" w:rsidR="00CC0F49" w:rsidRDefault="00CC0F49" w:rsidP="00B2797E">
      <w:r>
        <w:separator/>
      </w:r>
    </w:p>
  </w:endnote>
  <w:endnote w:type="continuationSeparator" w:id="0">
    <w:p w14:paraId="7F9250E6" w14:textId="77777777" w:rsidR="00CC0F49" w:rsidRDefault="00CC0F49" w:rsidP="00B2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6AB5B" w14:textId="77777777" w:rsidR="00CC0F49" w:rsidRDefault="00CC0F49" w:rsidP="00B2797E">
      <w:r>
        <w:separator/>
      </w:r>
    </w:p>
  </w:footnote>
  <w:footnote w:type="continuationSeparator" w:id="0">
    <w:p w14:paraId="08FD7F49" w14:textId="77777777" w:rsidR="00CC0F49" w:rsidRDefault="00CC0F49" w:rsidP="00B2797E">
      <w:r>
        <w:continuationSeparator/>
      </w:r>
    </w:p>
  </w:footnote>
  <w:footnote w:id="1">
    <w:p w14:paraId="3FF27EF9" w14:textId="77777777" w:rsidR="00B2797E" w:rsidRPr="0028213B" w:rsidRDefault="00B2797E" w:rsidP="00B2797E">
      <w:pPr>
        <w:pStyle w:val="a4"/>
        <w:jc w:val="both"/>
        <w:rPr>
          <w:rFonts w:ascii="Times New Roman" w:hAnsi="Times New Roman" w:cs="Times New Roman"/>
          <w:lang w:val="en-US"/>
        </w:rPr>
      </w:pPr>
      <w:r w:rsidRPr="0028213B">
        <w:rPr>
          <w:rStyle w:val="a6"/>
          <w:rFonts w:ascii="Times New Roman" w:hAnsi="Times New Roman" w:cs="Times New Roman"/>
        </w:rPr>
        <w:footnoteRef/>
      </w:r>
      <w:r w:rsidRPr="0028213B">
        <w:rPr>
          <w:rFonts w:ascii="Times New Roman" w:hAnsi="Times New Roman" w:cs="Times New Roman"/>
          <w:lang w:val="en-US"/>
        </w:rPr>
        <w:t xml:space="preserve"> Acknowledgments: The reported study was funded by RFBR, project number No 20-314-90001, «The Impact of the EU Regional Policy on Centrifugal Tendencies in the Political System of Spain»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102340117"/>
      <w:docPartObj>
        <w:docPartGallery w:val="Page Numbers (Top of Page)"/>
        <w:docPartUnique/>
      </w:docPartObj>
    </w:sdtPr>
    <w:sdtEndPr>
      <w:rPr>
        <w:rStyle w:val="ac"/>
      </w:rPr>
    </w:sdtEndPr>
    <w:sdtContent>
      <w:p w14:paraId="28B286AD" w14:textId="7022AA80" w:rsidR="008F62F5" w:rsidRDefault="008F62F5" w:rsidP="00033C95">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5DB5186B" w14:textId="77777777" w:rsidR="008F62F5" w:rsidRDefault="008F62F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200561050"/>
      <w:docPartObj>
        <w:docPartGallery w:val="Page Numbers (Top of Page)"/>
        <w:docPartUnique/>
      </w:docPartObj>
    </w:sdtPr>
    <w:sdtEndPr>
      <w:rPr>
        <w:rStyle w:val="ac"/>
      </w:rPr>
    </w:sdtEndPr>
    <w:sdtContent>
      <w:p w14:paraId="57A34C8A" w14:textId="1611A38A" w:rsidR="008F62F5" w:rsidRDefault="008F62F5" w:rsidP="00033C95">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sdtContent>
  </w:sdt>
  <w:p w14:paraId="6F86C258" w14:textId="77777777" w:rsidR="008F62F5" w:rsidRDefault="008F62F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C55DE"/>
    <w:multiLevelType w:val="hybridMultilevel"/>
    <w:tmpl w:val="F0EE6C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CB"/>
    <w:rsid w:val="000579FC"/>
    <w:rsid w:val="001C37B7"/>
    <w:rsid w:val="00207AE4"/>
    <w:rsid w:val="00372695"/>
    <w:rsid w:val="00406EA9"/>
    <w:rsid w:val="00544E86"/>
    <w:rsid w:val="00725FCB"/>
    <w:rsid w:val="00747E1A"/>
    <w:rsid w:val="008A41B8"/>
    <w:rsid w:val="008F62F5"/>
    <w:rsid w:val="009F688D"/>
    <w:rsid w:val="00B2797E"/>
    <w:rsid w:val="00B46862"/>
    <w:rsid w:val="00CC0F49"/>
    <w:rsid w:val="00F02659"/>
    <w:rsid w:val="00FA3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FAC5648"/>
  <w15:chartTrackingRefBased/>
  <w15:docId w15:val="{BC21E67F-9811-A645-A1EA-BEA1C676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797E"/>
    <w:pPr>
      <w:spacing w:before="100" w:beforeAutospacing="1" w:after="100" w:afterAutospacing="1"/>
    </w:pPr>
    <w:rPr>
      <w:rFonts w:ascii="Times New Roman" w:eastAsia="Times New Roman" w:hAnsi="Times New Roman" w:cs="Times New Roman"/>
      <w:lang w:eastAsia="ru-RU"/>
    </w:rPr>
  </w:style>
  <w:style w:type="paragraph" w:styleId="a4">
    <w:name w:val="footnote text"/>
    <w:basedOn w:val="a"/>
    <w:link w:val="a5"/>
    <w:uiPriority w:val="99"/>
    <w:semiHidden/>
    <w:unhideWhenUsed/>
    <w:rsid w:val="00B2797E"/>
    <w:rPr>
      <w:sz w:val="20"/>
      <w:szCs w:val="20"/>
    </w:rPr>
  </w:style>
  <w:style w:type="character" w:customStyle="1" w:styleId="a5">
    <w:name w:val="Текст сноски Знак"/>
    <w:basedOn w:val="a0"/>
    <w:link w:val="a4"/>
    <w:uiPriority w:val="99"/>
    <w:semiHidden/>
    <w:rsid w:val="00B2797E"/>
    <w:rPr>
      <w:sz w:val="20"/>
      <w:szCs w:val="20"/>
    </w:rPr>
  </w:style>
  <w:style w:type="character" w:styleId="a6">
    <w:name w:val="footnote reference"/>
    <w:basedOn w:val="a0"/>
    <w:uiPriority w:val="99"/>
    <w:semiHidden/>
    <w:unhideWhenUsed/>
    <w:rsid w:val="00B2797E"/>
    <w:rPr>
      <w:vertAlign w:val="superscript"/>
    </w:rPr>
  </w:style>
  <w:style w:type="paragraph" w:styleId="a7">
    <w:name w:val="List Paragraph"/>
    <w:basedOn w:val="a"/>
    <w:uiPriority w:val="34"/>
    <w:qFormat/>
    <w:rsid w:val="00B46862"/>
    <w:pPr>
      <w:ind w:left="720"/>
      <w:contextualSpacing/>
    </w:pPr>
  </w:style>
  <w:style w:type="paragraph" w:styleId="a8">
    <w:name w:val="header"/>
    <w:basedOn w:val="a"/>
    <w:link w:val="a9"/>
    <w:uiPriority w:val="99"/>
    <w:unhideWhenUsed/>
    <w:rsid w:val="008F62F5"/>
    <w:pPr>
      <w:tabs>
        <w:tab w:val="center" w:pos="4677"/>
        <w:tab w:val="right" w:pos="9355"/>
      </w:tabs>
    </w:pPr>
  </w:style>
  <w:style w:type="character" w:customStyle="1" w:styleId="a9">
    <w:name w:val="Верхний колонтитул Знак"/>
    <w:basedOn w:val="a0"/>
    <w:link w:val="a8"/>
    <w:uiPriority w:val="99"/>
    <w:rsid w:val="008F62F5"/>
  </w:style>
  <w:style w:type="paragraph" w:styleId="aa">
    <w:name w:val="footer"/>
    <w:basedOn w:val="a"/>
    <w:link w:val="ab"/>
    <w:uiPriority w:val="99"/>
    <w:unhideWhenUsed/>
    <w:rsid w:val="008F62F5"/>
    <w:pPr>
      <w:tabs>
        <w:tab w:val="center" w:pos="4677"/>
        <w:tab w:val="right" w:pos="9355"/>
      </w:tabs>
    </w:pPr>
  </w:style>
  <w:style w:type="character" w:customStyle="1" w:styleId="ab">
    <w:name w:val="Нижний колонтитул Знак"/>
    <w:basedOn w:val="a0"/>
    <w:link w:val="aa"/>
    <w:uiPriority w:val="99"/>
    <w:rsid w:val="008F62F5"/>
  </w:style>
  <w:style w:type="character" w:styleId="ac">
    <w:name w:val="page number"/>
    <w:basedOn w:val="a0"/>
    <w:uiPriority w:val="99"/>
    <w:semiHidden/>
    <w:unhideWhenUsed/>
    <w:rsid w:val="008F6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537</Words>
  <Characters>3991</Characters>
  <Application>Microsoft Office Word</Application>
  <DocSecurity>0</DocSecurity>
  <Lines>73</Lines>
  <Paragraphs>13</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Белоус</dc:creator>
  <cp:keywords/>
  <dc:description/>
  <cp:lastModifiedBy>Юлия Белоус</cp:lastModifiedBy>
  <cp:revision>13</cp:revision>
  <dcterms:created xsi:type="dcterms:W3CDTF">2021-10-26T11:07:00Z</dcterms:created>
  <dcterms:modified xsi:type="dcterms:W3CDTF">2021-10-26T11:25:00Z</dcterms:modified>
</cp:coreProperties>
</file>