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02C8" w14:textId="77777777" w:rsidR="000E4C7F" w:rsidRPr="00E221D6" w:rsidRDefault="000E4C7F" w:rsidP="000E4C7F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Hlk76024646"/>
      <w:bookmarkStart w:id="1" w:name="_GoBack"/>
      <w:bookmarkEnd w:id="1"/>
      <w:r>
        <w:rPr>
          <w:rFonts w:ascii="Times New Roman" w:hAnsi="Times New Roman"/>
          <w:sz w:val="24"/>
          <w:szCs w:val="24"/>
        </w:rPr>
        <w:t>Логинов Д.М.</w:t>
      </w:r>
      <w:r w:rsidRPr="00E221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E221D6">
        <w:rPr>
          <w:rFonts w:ascii="Times New Roman" w:hAnsi="Times New Roman"/>
          <w:sz w:val="24"/>
          <w:szCs w:val="24"/>
        </w:rPr>
        <w:t>.э.н.</w:t>
      </w:r>
    </w:p>
    <w:p w14:paraId="3F9686A7" w14:textId="77777777" w:rsidR="000E4C7F" w:rsidRPr="0049022F" w:rsidRDefault="000E4C7F" w:rsidP="000E4C7F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21D6">
        <w:rPr>
          <w:rFonts w:ascii="Times New Roman" w:hAnsi="Times New Roman"/>
          <w:sz w:val="24"/>
          <w:szCs w:val="24"/>
        </w:rPr>
        <w:t>Институт социального анализа и прогнозирования РАНХиГС</w:t>
      </w:r>
    </w:p>
    <w:p w14:paraId="0CB87FE6" w14:textId="77777777" w:rsidR="000E4C7F" w:rsidRPr="004C74C7" w:rsidRDefault="00DE669C" w:rsidP="000E4C7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="000E4C7F" w:rsidRPr="00937484">
          <w:rPr>
            <w:rStyle w:val="a4"/>
            <w:rFonts w:ascii="Times New Roman" w:hAnsi="Times New Roman"/>
            <w:sz w:val="24"/>
            <w:szCs w:val="24"/>
            <w:lang w:val="en-US"/>
          </w:rPr>
          <w:t>loginov</w:t>
        </w:r>
        <w:r w:rsidR="000E4C7F" w:rsidRPr="004C74C7">
          <w:rPr>
            <w:rStyle w:val="a4"/>
            <w:rFonts w:ascii="Times New Roman" w:hAnsi="Times New Roman"/>
            <w:sz w:val="24"/>
            <w:szCs w:val="24"/>
          </w:rPr>
          <w:t>-</w:t>
        </w:r>
        <w:r w:rsidR="000E4C7F" w:rsidRPr="00937484">
          <w:rPr>
            <w:rStyle w:val="a4"/>
            <w:rFonts w:ascii="Times New Roman" w:hAnsi="Times New Roman"/>
            <w:sz w:val="24"/>
            <w:szCs w:val="24"/>
            <w:lang w:val="en-US"/>
          </w:rPr>
          <w:t>dm</w:t>
        </w:r>
        <w:r w:rsidR="000E4C7F" w:rsidRPr="004C74C7">
          <w:rPr>
            <w:rStyle w:val="a4"/>
            <w:rFonts w:ascii="Times New Roman" w:hAnsi="Times New Roman"/>
            <w:sz w:val="24"/>
            <w:szCs w:val="24"/>
          </w:rPr>
          <w:t>@</w:t>
        </w:r>
        <w:r w:rsidR="000E4C7F" w:rsidRPr="00937484">
          <w:rPr>
            <w:rStyle w:val="a4"/>
            <w:rFonts w:ascii="Times New Roman" w:hAnsi="Times New Roman"/>
            <w:sz w:val="24"/>
            <w:szCs w:val="24"/>
            <w:lang w:val="en-US"/>
          </w:rPr>
          <w:t>ranepa</w:t>
        </w:r>
        <w:r w:rsidR="000E4C7F" w:rsidRPr="004C74C7">
          <w:rPr>
            <w:rStyle w:val="a4"/>
            <w:rFonts w:ascii="Times New Roman" w:hAnsi="Times New Roman"/>
            <w:sz w:val="24"/>
            <w:szCs w:val="24"/>
          </w:rPr>
          <w:t>.</w:t>
        </w:r>
        <w:r w:rsidR="000E4C7F" w:rsidRPr="0093748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E4C7F" w:rsidRPr="004C74C7">
        <w:rPr>
          <w:rFonts w:ascii="Times New Roman" w:hAnsi="Times New Roman"/>
          <w:sz w:val="24"/>
          <w:szCs w:val="24"/>
        </w:rPr>
        <w:t xml:space="preserve"> </w:t>
      </w:r>
    </w:p>
    <w:p w14:paraId="15299F88" w14:textId="77777777" w:rsidR="000E4C7F" w:rsidRDefault="000E4C7F" w:rsidP="006A16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0BA9399" w14:textId="7D8B3715" w:rsidR="00B6126F" w:rsidRPr="00B6126F" w:rsidRDefault="00B6126F" w:rsidP="00B612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B6126F">
        <w:rPr>
          <w:rFonts w:ascii="Times New Roman" w:hAnsi="Times New Roman" w:cs="Times New Roman"/>
          <w:b/>
          <w:bCs/>
          <w:sz w:val="26"/>
          <w:szCs w:val="26"/>
        </w:rPr>
        <w:t>отребление, досуг, социальные взаимодействия:</w:t>
      </w:r>
    </w:p>
    <w:p w14:paraId="3CEF2BFE" w14:textId="7857DB9B" w:rsidR="00677B27" w:rsidRDefault="00B6126F" w:rsidP="00B612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126F">
        <w:rPr>
          <w:rFonts w:ascii="Times New Roman" w:hAnsi="Times New Roman" w:cs="Times New Roman"/>
          <w:b/>
          <w:bCs/>
          <w:sz w:val="26"/>
          <w:szCs w:val="26"/>
        </w:rPr>
        <w:t>образ жизни россиян в условиях нестабильности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начала 2020-х годов</w:t>
      </w:r>
    </w:p>
    <w:bookmarkEnd w:id="0"/>
    <w:p w14:paraId="72DF1AF2" w14:textId="77777777" w:rsidR="00E53142" w:rsidRDefault="00E53142" w:rsidP="00E531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ABA141" w14:textId="1D99C6D4" w:rsidR="00B6126F" w:rsidRDefault="006152F4" w:rsidP="00B61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с 2020</w:t>
      </w:r>
      <w:r w:rsidR="00B6126F" w:rsidRPr="00B6126F">
        <w:rPr>
          <w:rFonts w:ascii="Times New Roman" w:hAnsi="Times New Roman" w:cs="Times New Roman"/>
          <w:sz w:val="24"/>
          <w:szCs w:val="24"/>
        </w:rPr>
        <w:t xml:space="preserve"> года, российская институциональная среда оказалась подвержена существенным и разнообразным изменениям, вызванным пандемией коронавируса и ограничениями экономической и социальной активности, направленными на противодействие распространению пандемии. Эта ситуация оказалась значимым контекстом для реализуемых различными группами населения </w:t>
      </w:r>
      <w:r w:rsidR="00D76260">
        <w:rPr>
          <w:rFonts w:ascii="Times New Roman" w:hAnsi="Times New Roman" w:cs="Times New Roman"/>
          <w:sz w:val="24"/>
          <w:szCs w:val="24"/>
        </w:rPr>
        <w:t>жизненных практик</w:t>
      </w:r>
      <w:r w:rsidR="00B6126F" w:rsidRPr="00B6126F">
        <w:rPr>
          <w:rFonts w:ascii="Times New Roman" w:hAnsi="Times New Roman" w:cs="Times New Roman"/>
          <w:sz w:val="24"/>
          <w:szCs w:val="24"/>
        </w:rPr>
        <w:t xml:space="preserve"> (как вновь формируемых, так и уже ставших новой нормой </w:t>
      </w:r>
      <w:r w:rsidR="00D76260">
        <w:rPr>
          <w:rFonts w:ascii="Times New Roman" w:hAnsi="Times New Roman" w:cs="Times New Roman"/>
          <w:sz w:val="24"/>
          <w:szCs w:val="24"/>
        </w:rPr>
        <w:t>образа</w:t>
      </w:r>
      <w:r w:rsidR="00B6126F" w:rsidRPr="00B6126F">
        <w:rPr>
          <w:rFonts w:ascii="Times New Roman" w:hAnsi="Times New Roman" w:cs="Times New Roman"/>
          <w:sz w:val="24"/>
          <w:szCs w:val="24"/>
        </w:rPr>
        <w:t xml:space="preserve"> жизни) в условиях, с одной стороны, внешних ограничений, а, с другой </w:t>
      </w:r>
      <w:r w:rsidR="00D76260" w:rsidRPr="00673F53">
        <w:rPr>
          <w:sz w:val="24"/>
          <w:szCs w:val="24"/>
        </w:rPr>
        <w:t>–</w:t>
      </w:r>
      <w:r w:rsidR="00B6126F" w:rsidRPr="00B6126F">
        <w:rPr>
          <w:rFonts w:ascii="Times New Roman" w:hAnsi="Times New Roman" w:cs="Times New Roman"/>
          <w:sz w:val="24"/>
          <w:szCs w:val="24"/>
        </w:rPr>
        <w:t xml:space="preserve"> расширившихся информационных возможностей. Сфокусированное рассмотрение особенностей </w:t>
      </w:r>
      <w:r w:rsidR="00D76260">
        <w:rPr>
          <w:rFonts w:ascii="Times New Roman" w:hAnsi="Times New Roman" w:cs="Times New Roman"/>
          <w:sz w:val="24"/>
          <w:szCs w:val="24"/>
        </w:rPr>
        <w:t>образа</w:t>
      </w:r>
      <w:r w:rsidR="00B6126F" w:rsidRPr="00B6126F">
        <w:rPr>
          <w:rFonts w:ascii="Times New Roman" w:hAnsi="Times New Roman" w:cs="Times New Roman"/>
          <w:sz w:val="24"/>
          <w:szCs w:val="24"/>
        </w:rPr>
        <w:t xml:space="preserve"> жизни приобретает особую актуальность в условиях динамичных изменений, вызванных </w:t>
      </w:r>
      <w:r w:rsidR="007A5B4D">
        <w:rPr>
          <w:rFonts w:ascii="Times New Roman" w:hAnsi="Times New Roman" w:cs="Times New Roman"/>
          <w:sz w:val="24"/>
          <w:szCs w:val="24"/>
        </w:rPr>
        <w:t>не только</w:t>
      </w:r>
      <w:r w:rsidR="00371F7D">
        <w:rPr>
          <w:rFonts w:ascii="Times New Roman" w:hAnsi="Times New Roman" w:cs="Times New Roman"/>
          <w:sz w:val="24"/>
          <w:szCs w:val="24"/>
        </w:rPr>
        <w:t xml:space="preserve"> </w:t>
      </w:r>
      <w:r w:rsidR="00B6126F" w:rsidRPr="00B6126F">
        <w:rPr>
          <w:rFonts w:ascii="Times New Roman" w:hAnsi="Times New Roman" w:cs="Times New Roman"/>
          <w:sz w:val="24"/>
          <w:szCs w:val="24"/>
        </w:rPr>
        <w:t>пандемией и е</w:t>
      </w:r>
      <w:r w:rsidR="00D76260">
        <w:rPr>
          <w:rFonts w:ascii="Times New Roman" w:hAnsi="Times New Roman" w:cs="Times New Roman"/>
          <w:sz w:val="24"/>
          <w:szCs w:val="24"/>
        </w:rPr>
        <w:t>ё</w:t>
      </w:r>
      <w:r w:rsidR="007A5B4D">
        <w:rPr>
          <w:rFonts w:ascii="Times New Roman" w:hAnsi="Times New Roman" w:cs="Times New Roman"/>
          <w:sz w:val="24"/>
          <w:szCs w:val="24"/>
        </w:rPr>
        <w:t xml:space="preserve"> последствиями, но</w:t>
      </w:r>
      <w:r w:rsidR="00B6126F" w:rsidRPr="00B6126F">
        <w:rPr>
          <w:rFonts w:ascii="Times New Roman" w:hAnsi="Times New Roman" w:cs="Times New Roman"/>
          <w:sz w:val="24"/>
          <w:szCs w:val="24"/>
        </w:rPr>
        <w:t xml:space="preserve"> и потенциалом новой нестабильности, </w:t>
      </w:r>
      <w:r w:rsidR="007A5B4D">
        <w:rPr>
          <w:rFonts w:ascii="Times New Roman" w:hAnsi="Times New Roman" w:cs="Times New Roman"/>
          <w:sz w:val="24"/>
          <w:szCs w:val="24"/>
        </w:rPr>
        <w:t>котор</w:t>
      </w:r>
      <w:r w:rsidR="00395DCD">
        <w:rPr>
          <w:rFonts w:ascii="Times New Roman" w:hAnsi="Times New Roman" w:cs="Times New Roman"/>
          <w:sz w:val="24"/>
          <w:szCs w:val="24"/>
        </w:rPr>
        <w:t>ая стала</w:t>
      </w:r>
      <w:r w:rsidR="00B6126F" w:rsidRPr="00B6126F">
        <w:rPr>
          <w:rFonts w:ascii="Times New Roman" w:hAnsi="Times New Roman" w:cs="Times New Roman"/>
          <w:sz w:val="24"/>
          <w:szCs w:val="24"/>
        </w:rPr>
        <w:t xml:space="preserve"> актуальн</w:t>
      </w:r>
      <w:r w:rsidR="00395DC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126F" w:rsidRPr="00B6126F">
        <w:rPr>
          <w:rFonts w:ascii="Times New Roman" w:hAnsi="Times New Roman" w:cs="Times New Roman"/>
          <w:sz w:val="24"/>
          <w:szCs w:val="24"/>
        </w:rPr>
        <w:t xml:space="preserve"> начиная </w:t>
      </w:r>
      <w:r w:rsidR="0063353B">
        <w:rPr>
          <w:rFonts w:ascii="Times New Roman" w:hAnsi="Times New Roman" w:cs="Times New Roman"/>
          <w:sz w:val="24"/>
          <w:szCs w:val="24"/>
        </w:rPr>
        <w:t>с</w:t>
      </w:r>
      <w:r w:rsidR="00B6126F" w:rsidRPr="00B6126F">
        <w:rPr>
          <w:rFonts w:ascii="Times New Roman" w:hAnsi="Times New Roman" w:cs="Times New Roman"/>
          <w:sz w:val="24"/>
          <w:szCs w:val="24"/>
        </w:rPr>
        <w:t xml:space="preserve"> весны 2022 года. Подобные условия, как подтверждают результаты ранее провед</w:t>
      </w:r>
      <w:r w:rsidR="00D76260">
        <w:rPr>
          <w:rFonts w:ascii="Times New Roman" w:hAnsi="Times New Roman" w:cs="Times New Roman"/>
          <w:sz w:val="24"/>
          <w:szCs w:val="24"/>
        </w:rPr>
        <w:t>ё</w:t>
      </w:r>
      <w:r w:rsidR="00B6126F" w:rsidRPr="00B6126F">
        <w:rPr>
          <w:rFonts w:ascii="Times New Roman" w:hAnsi="Times New Roman" w:cs="Times New Roman"/>
          <w:sz w:val="24"/>
          <w:szCs w:val="24"/>
        </w:rPr>
        <w:t xml:space="preserve">нных исследований, по-разному воспринимаются различными группами населения и имеют </w:t>
      </w:r>
      <w:r w:rsidR="007A5B4D">
        <w:rPr>
          <w:rFonts w:ascii="Times New Roman" w:hAnsi="Times New Roman" w:cs="Times New Roman"/>
          <w:sz w:val="24"/>
          <w:szCs w:val="24"/>
        </w:rPr>
        <w:t>разное</w:t>
      </w:r>
      <w:r w:rsidR="00B6126F" w:rsidRPr="00B6126F">
        <w:rPr>
          <w:rFonts w:ascii="Times New Roman" w:hAnsi="Times New Roman" w:cs="Times New Roman"/>
          <w:sz w:val="24"/>
          <w:szCs w:val="24"/>
        </w:rPr>
        <w:t xml:space="preserve"> влияние на реализуемые ими </w:t>
      </w:r>
      <w:r w:rsidR="00D76260">
        <w:rPr>
          <w:rFonts w:ascii="Times New Roman" w:hAnsi="Times New Roman" w:cs="Times New Roman"/>
          <w:sz w:val="24"/>
          <w:szCs w:val="24"/>
        </w:rPr>
        <w:t>жизненные</w:t>
      </w:r>
      <w:r w:rsidR="00B6126F" w:rsidRPr="00B6126F">
        <w:rPr>
          <w:rFonts w:ascii="Times New Roman" w:hAnsi="Times New Roman" w:cs="Times New Roman"/>
          <w:sz w:val="24"/>
          <w:szCs w:val="24"/>
        </w:rPr>
        <w:t xml:space="preserve"> практики. </w:t>
      </w:r>
    </w:p>
    <w:p w14:paraId="0E231096" w14:textId="3299CA69" w:rsidR="00D76260" w:rsidRPr="00B6126F" w:rsidRDefault="00D76260" w:rsidP="00B61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2021-2022 годов Институтом социального анализа и прогнозирования РАНХиГС, с использованием специально разработанного исследовательского инструментария, реализовано несколько массовых социологических опросов, выборочная совокупност</w:t>
      </w:r>
      <w:r w:rsidR="00D52BD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каждого из которых репрезентирует взрослое население России. </w:t>
      </w:r>
      <w:r w:rsidRPr="00D76260">
        <w:rPr>
          <w:rFonts w:ascii="Times New Roman" w:hAnsi="Times New Roman" w:cs="Times New Roman"/>
          <w:sz w:val="24"/>
          <w:szCs w:val="24"/>
        </w:rPr>
        <w:t xml:space="preserve">Анализ эмпирических данных позволил рассмотреть онлайн-практики потребления товаров и услуг, устоявшиеся в постпандемийный период, а также особенности потребления в условиях новых рисков. </w:t>
      </w:r>
      <w:r>
        <w:rPr>
          <w:rFonts w:ascii="Times New Roman" w:hAnsi="Times New Roman" w:cs="Times New Roman"/>
          <w:sz w:val="24"/>
          <w:szCs w:val="24"/>
        </w:rPr>
        <w:t>Проведё</w:t>
      </w:r>
      <w:r w:rsidRPr="00D76260">
        <w:rPr>
          <w:rFonts w:ascii="Times New Roman" w:hAnsi="Times New Roman" w:cs="Times New Roman"/>
          <w:sz w:val="24"/>
          <w:szCs w:val="24"/>
        </w:rPr>
        <w:t>н анализ реализуемых досуговых практик, в том числе с уч</w:t>
      </w:r>
      <w:r w:rsidR="007A5B4D">
        <w:rPr>
          <w:rFonts w:ascii="Times New Roman" w:hAnsi="Times New Roman" w:cs="Times New Roman"/>
          <w:sz w:val="24"/>
          <w:szCs w:val="24"/>
        </w:rPr>
        <w:t>ё</w:t>
      </w:r>
      <w:r w:rsidRPr="00D76260">
        <w:rPr>
          <w:rFonts w:ascii="Times New Roman" w:hAnsi="Times New Roman" w:cs="Times New Roman"/>
          <w:sz w:val="24"/>
          <w:szCs w:val="24"/>
        </w:rPr>
        <w:t xml:space="preserve">том социально-демографической дифференциации групп населения. Выявлен уровень </w:t>
      </w:r>
      <w:r w:rsidR="004F434E" w:rsidRPr="00D76260">
        <w:rPr>
          <w:rFonts w:ascii="Times New Roman" w:hAnsi="Times New Roman" w:cs="Times New Roman"/>
          <w:sz w:val="24"/>
          <w:szCs w:val="24"/>
        </w:rPr>
        <w:t>удовлетворённости</w:t>
      </w:r>
      <w:r w:rsidRPr="00D76260">
        <w:rPr>
          <w:rFonts w:ascii="Times New Roman" w:hAnsi="Times New Roman" w:cs="Times New Roman"/>
          <w:sz w:val="24"/>
          <w:szCs w:val="24"/>
        </w:rPr>
        <w:t xml:space="preserve"> реализуемой </w:t>
      </w:r>
      <w:r w:rsidR="007A5B4D">
        <w:rPr>
          <w:rFonts w:ascii="Times New Roman" w:hAnsi="Times New Roman" w:cs="Times New Roman"/>
          <w:sz w:val="24"/>
          <w:szCs w:val="24"/>
        </w:rPr>
        <w:t>досуговой деятельностью</w:t>
      </w:r>
      <w:r w:rsidRPr="00D76260">
        <w:rPr>
          <w:rFonts w:ascii="Times New Roman" w:hAnsi="Times New Roman" w:cs="Times New Roman"/>
          <w:sz w:val="24"/>
          <w:szCs w:val="24"/>
        </w:rPr>
        <w:t>, а также актуальность ограничений в этой сфере в текущих социально-экономических условиях. Направлением анализа выступали также особенности системы социальных взаимодействий, в том числе в контексте их ресурсной значимости с точки зрения адаптационных задач.</w:t>
      </w:r>
    </w:p>
    <w:sectPr w:rsidR="00D76260" w:rsidRPr="00B6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1A65B" w14:textId="77777777" w:rsidR="00DE669C" w:rsidRDefault="00DE669C" w:rsidP="006A35BF">
      <w:pPr>
        <w:spacing w:after="0" w:line="240" w:lineRule="auto"/>
      </w:pPr>
      <w:r>
        <w:separator/>
      </w:r>
    </w:p>
  </w:endnote>
  <w:endnote w:type="continuationSeparator" w:id="0">
    <w:p w14:paraId="7912191E" w14:textId="77777777" w:rsidR="00DE669C" w:rsidRDefault="00DE669C" w:rsidP="006A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68A32" w14:textId="77777777" w:rsidR="00DE669C" w:rsidRDefault="00DE669C" w:rsidP="006A35BF">
      <w:pPr>
        <w:spacing w:after="0" w:line="240" w:lineRule="auto"/>
      </w:pPr>
      <w:r>
        <w:separator/>
      </w:r>
    </w:p>
  </w:footnote>
  <w:footnote w:type="continuationSeparator" w:id="0">
    <w:p w14:paraId="38747263" w14:textId="77777777" w:rsidR="00DE669C" w:rsidRDefault="00DE669C" w:rsidP="006A3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B0589"/>
    <w:multiLevelType w:val="hybridMultilevel"/>
    <w:tmpl w:val="FB4297A0"/>
    <w:lvl w:ilvl="0" w:tplc="C4AA246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41C1EF1"/>
    <w:multiLevelType w:val="hybridMultilevel"/>
    <w:tmpl w:val="6EC4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0"/>
    <w:rsid w:val="00040E34"/>
    <w:rsid w:val="00063F74"/>
    <w:rsid w:val="00075B14"/>
    <w:rsid w:val="000A11BC"/>
    <w:rsid w:val="000E4846"/>
    <w:rsid w:val="000E4C7F"/>
    <w:rsid w:val="001B2C98"/>
    <w:rsid w:val="001B532A"/>
    <w:rsid w:val="001B6041"/>
    <w:rsid w:val="001C47D4"/>
    <w:rsid w:val="001C59DF"/>
    <w:rsid w:val="001E2CFA"/>
    <w:rsid w:val="001E47D2"/>
    <w:rsid w:val="001E7EDE"/>
    <w:rsid w:val="001F1CAE"/>
    <w:rsid w:val="00204CD4"/>
    <w:rsid w:val="002139E4"/>
    <w:rsid w:val="00214D5B"/>
    <w:rsid w:val="002208C5"/>
    <w:rsid w:val="00232290"/>
    <w:rsid w:val="00242D16"/>
    <w:rsid w:val="002443CC"/>
    <w:rsid w:val="00250240"/>
    <w:rsid w:val="00264694"/>
    <w:rsid w:val="0027562A"/>
    <w:rsid w:val="0028213D"/>
    <w:rsid w:val="00297603"/>
    <w:rsid w:val="002C315C"/>
    <w:rsid w:val="002E48F7"/>
    <w:rsid w:val="00305E0B"/>
    <w:rsid w:val="00354EBB"/>
    <w:rsid w:val="00371F7D"/>
    <w:rsid w:val="00392335"/>
    <w:rsid w:val="003931FD"/>
    <w:rsid w:val="00395DCD"/>
    <w:rsid w:val="003A1A87"/>
    <w:rsid w:val="003B298C"/>
    <w:rsid w:val="003C27CA"/>
    <w:rsid w:val="003E630F"/>
    <w:rsid w:val="003F4858"/>
    <w:rsid w:val="00445123"/>
    <w:rsid w:val="004640CF"/>
    <w:rsid w:val="004660FC"/>
    <w:rsid w:val="00494DA9"/>
    <w:rsid w:val="004957BF"/>
    <w:rsid w:val="004A1512"/>
    <w:rsid w:val="004E4E5C"/>
    <w:rsid w:val="004F434E"/>
    <w:rsid w:val="004F459C"/>
    <w:rsid w:val="00543CD3"/>
    <w:rsid w:val="00545BA0"/>
    <w:rsid w:val="00555604"/>
    <w:rsid w:val="005A3843"/>
    <w:rsid w:val="005F0EF4"/>
    <w:rsid w:val="005F409D"/>
    <w:rsid w:val="005F6DDC"/>
    <w:rsid w:val="006152F4"/>
    <w:rsid w:val="0063353B"/>
    <w:rsid w:val="00640412"/>
    <w:rsid w:val="00644F63"/>
    <w:rsid w:val="00647645"/>
    <w:rsid w:val="00670660"/>
    <w:rsid w:val="00677B27"/>
    <w:rsid w:val="00680090"/>
    <w:rsid w:val="00697C7E"/>
    <w:rsid w:val="006A16EB"/>
    <w:rsid w:val="006A35BF"/>
    <w:rsid w:val="00706E55"/>
    <w:rsid w:val="0072172D"/>
    <w:rsid w:val="0072717F"/>
    <w:rsid w:val="007416DF"/>
    <w:rsid w:val="00760EB2"/>
    <w:rsid w:val="007814D2"/>
    <w:rsid w:val="00796F73"/>
    <w:rsid w:val="007A4B6A"/>
    <w:rsid w:val="007A5442"/>
    <w:rsid w:val="007A5B4D"/>
    <w:rsid w:val="007E2B2B"/>
    <w:rsid w:val="008034D4"/>
    <w:rsid w:val="0082735F"/>
    <w:rsid w:val="0084378F"/>
    <w:rsid w:val="0085225B"/>
    <w:rsid w:val="008A7AE6"/>
    <w:rsid w:val="008E21D3"/>
    <w:rsid w:val="008F42E7"/>
    <w:rsid w:val="009177E4"/>
    <w:rsid w:val="0091783C"/>
    <w:rsid w:val="00932398"/>
    <w:rsid w:val="009510D7"/>
    <w:rsid w:val="0095208B"/>
    <w:rsid w:val="00967987"/>
    <w:rsid w:val="00984C39"/>
    <w:rsid w:val="00990FEB"/>
    <w:rsid w:val="009A731F"/>
    <w:rsid w:val="009E0FD4"/>
    <w:rsid w:val="009E10AB"/>
    <w:rsid w:val="00A05A07"/>
    <w:rsid w:val="00A3529E"/>
    <w:rsid w:val="00A462AA"/>
    <w:rsid w:val="00A57B5A"/>
    <w:rsid w:val="00A639A8"/>
    <w:rsid w:val="00A7492A"/>
    <w:rsid w:val="00AA70B2"/>
    <w:rsid w:val="00AC4FA0"/>
    <w:rsid w:val="00AD0C9D"/>
    <w:rsid w:val="00B53313"/>
    <w:rsid w:val="00B6126F"/>
    <w:rsid w:val="00B6538F"/>
    <w:rsid w:val="00C110AE"/>
    <w:rsid w:val="00C371C9"/>
    <w:rsid w:val="00C45B8B"/>
    <w:rsid w:val="00CB7EE6"/>
    <w:rsid w:val="00CF55FF"/>
    <w:rsid w:val="00D32455"/>
    <w:rsid w:val="00D35031"/>
    <w:rsid w:val="00D52BDA"/>
    <w:rsid w:val="00D54744"/>
    <w:rsid w:val="00D7257C"/>
    <w:rsid w:val="00D76260"/>
    <w:rsid w:val="00D86427"/>
    <w:rsid w:val="00DA3DA5"/>
    <w:rsid w:val="00DA3DB6"/>
    <w:rsid w:val="00DA4CE0"/>
    <w:rsid w:val="00DC38D6"/>
    <w:rsid w:val="00DD2D19"/>
    <w:rsid w:val="00DD46F4"/>
    <w:rsid w:val="00DE550B"/>
    <w:rsid w:val="00DE669C"/>
    <w:rsid w:val="00E13A4D"/>
    <w:rsid w:val="00E25D08"/>
    <w:rsid w:val="00E40243"/>
    <w:rsid w:val="00E411CF"/>
    <w:rsid w:val="00E53142"/>
    <w:rsid w:val="00E5547F"/>
    <w:rsid w:val="00E648A5"/>
    <w:rsid w:val="00EA7B4D"/>
    <w:rsid w:val="00EE25C3"/>
    <w:rsid w:val="00EF0BD9"/>
    <w:rsid w:val="00F0038A"/>
    <w:rsid w:val="00F526B6"/>
    <w:rsid w:val="00F53356"/>
    <w:rsid w:val="00F56E39"/>
    <w:rsid w:val="00F641EA"/>
    <w:rsid w:val="00F76216"/>
    <w:rsid w:val="00F81F8F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646D"/>
  <w15:docId w15:val="{97E4E8CE-CA46-4E8D-95D0-33A07DE6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645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821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213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213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21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213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8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13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6A35B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A35BF"/>
    <w:rPr>
      <w:sz w:val="20"/>
      <w:szCs w:val="20"/>
    </w:rPr>
  </w:style>
  <w:style w:type="character" w:styleId="ae">
    <w:name w:val="footnote reference"/>
    <w:aliases w:val="Знак сноски 1,Знак сноски-FN,Ciae niinee-FN,Ciae niinee 1,SUPERS,ОР,Footnotes refss,Fussnota,fr,Used by Word for Help footnote symbols,Referencia nota al pie,Ссылка на сноску 45,Appel note de bas de page"/>
    <w:basedOn w:val="a0"/>
    <w:uiPriority w:val="99"/>
    <w:unhideWhenUsed/>
    <w:rsid w:val="006A35BF"/>
    <w:rPr>
      <w:vertAlign w:val="superscript"/>
    </w:rPr>
  </w:style>
  <w:style w:type="paragraph" w:customStyle="1" w:styleId="1">
    <w:name w:val="1"/>
    <w:basedOn w:val="a"/>
    <w:link w:val="10"/>
    <w:qFormat/>
    <w:rsid w:val="00670660"/>
    <w:pPr>
      <w:spacing w:before="120" w:after="12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1 Знак"/>
    <w:basedOn w:val="a0"/>
    <w:link w:val="1"/>
    <w:rsid w:val="00670660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rsid w:val="0067066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ginov-dm@rane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Узарашвили Наталья Бадриевна</cp:lastModifiedBy>
  <cp:revision>2</cp:revision>
  <dcterms:created xsi:type="dcterms:W3CDTF">2023-03-13T12:20:00Z</dcterms:created>
  <dcterms:modified xsi:type="dcterms:W3CDTF">2023-03-13T12:20:00Z</dcterms:modified>
</cp:coreProperties>
</file>