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D31C" w14:textId="79E98D16" w:rsidR="00042062" w:rsidRPr="005F3A8E" w:rsidRDefault="00E06C5E" w:rsidP="00CE61AF">
      <w:pPr>
        <w:spacing w:before="120" w:after="120"/>
        <w:jc w:val="both"/>
        <w:rPr>
          <w:rFonts w:ascii="Times New Roman" w:hAnsi="Times New Roman"/>
          <w:b/>
          <w:bCs/>
          <w:sz w:val="26"/>
          <w:szCs w:val="26"/>
        </w:rPr>
      </w:pPr>
      <w:r>
        <w:rPr>
          <w:rFonts w:ascii="Times New Roman" w:hAnsi="Times New Roman"/>
          <w:b/>
          <w:bCs/>
          <w:sz w:val="26"/>
          <w:szCs w:val="26"/>
        </w:rPr>
        <w:t>М</w:t>
      </w:r>
      <w:r w:rsidR="004234F1" w:rsidRPr="004234F1">
        <w:rPr>
          <w:rFonts w:ascii="Times New Roman" w:hAnsi="Times New Roman"/>
          <w:b/>
          <w:bCs/>
          <w:sz w:val="26"/>
          <w:szCs w:val="26"/>
        </w:rPr>
        <w:t>ониторинг финансовой устойчивости</w:t>
      </w:r>
      <w:r w:rsidR="004234F1">
        <w:rPr>
          <w:rFonts w:ascii="Times New Roman" w:hAnsi="Times New Roman"/>
          <w:b/>
          <w:bCs/>
          <w:sz w:val="26"/>
          <w:szCs w:val="26"/>
        </w:rPr>
        <w:t xml:space="preserve"> </w:t>
      </w:r>
      <w:r w:rsidR="00CE61AF">
        <w:rPr>
          <w:rFonts w:ascii="Times New Roman" w:hAnsi="Times New Roman"/>
          <w:b/>
          <w:bCs/>
          <w:sz w:val="26"/>
          <w:szCs w:val="26"/>
        </w:rPr>
        <w:t xml:space="preserve">сети </w:t>
      </w:r>
      <w:r w:rsidR="005F3A8E">
        <w:rPr>
          <w:rFonts w:ascii="Times New Roman" w:hAnsi="Times New Roman"/>
          <w:b/>
          <w:bCs/>
          <w:sz w:val="26"/>
          <w:szCs w:val="26"/>
        </w:rPr>
        <w:t>поставщиков</w:t>
      </w:r>
    </w:p>
    <w:p w14:paraId="78137608" w14:textId="278CCFBA" w:rsidR="004234F1" w:rsidRPr="00C24B76" w:rsidRDefault="004234F1" w:rsidP="00CE61AF">
      <w:pPr>
        <w:spacing w:before="120" w:after="120"/>
        <w:jc w:val="both"/>
        <w:rPr>
          <w:rFonts w:ascii="Times New Roman" w:hAnsi="Times New Roman"/>
          <w:color w:val="000000"/>
          <w:sz w:val="24"/>
          <w:szCs w:val="24"/>
        </w:rPr>
      </w:pPr>
      <w:r w:rsidRPr="0021350E">
        <w:rPr>
          <w:rFonts w:ascii="Times New Roman" w:hAnsi="Times New Roman"/>
          <w:color w:val="000000"/>
          <w:sz w:val="24"/>
          <w:szCs w:val="24"/>
        </w:rPr>
        <w:t xml:space="preserve">Точная оценка финансовых рисков и, в частности, прогнозирование </w:t>
      </w:r>
      <w:r>
        <w:rPr>
          <w:rFonts w:ascii="Times New Roman" w:hAnsi="Times New Roman"/>
          <w:color w:val="000000"/>
          <w:sz w:val="24"/>
          <w:szCs w:val="24"/>
        </w:rPr>
        <w:t>банкротств</w:t>
      </w:r>
      <w:r w:rsidRPr="0021350E">
        <w:rPr>
          <w:rFonts w:ascii="Times New Roman" w:hAnsi="Times New Roman"/>
          <w:color w:val="000000"/>
          <w:sz w:val="24"/>
          <w:szCs w:val="24"/>
        </w:rPr>
        <w:t xml:space="preserve"> играют важную роль как для экономики, так и для общества. Значительные потери в результате банкротств </w:t>
      </w:r>
      <w:r>
        <w:rPr>
          <w:rFonts w:ascii="Times New Roman" w:hAnsi="Times New Roman"/>
          <w:color w:val="000000"/>
          <w:sz w:val="24"/>
          <w:szCs w:val="24"/>
        </w:rPr>
        <w:t xml:space="preserve">снижают </w:t>
      </w:r>
      <w:r w:rsidRPr="0021350E">
        <w:rPr>
          <w:rFonts w:ascii="Times New Roman" w:hAnsi="Times New Roman"/>
          <w:color w:val="000000"/>
          <w:sz w:val="24"/>
          <w:szCs w:val="24"/>
        </w:rPr>
        <w:t>стабильност</w:t>
      </w:r>
      <w:r>
        <w:rPr>
          <w:rFonts w:ascii="Times New Roman" w:hAnsi="Times New Roman"/>
          <w:color w:val="000000"/>
          <w:sz w:val="24"/>
          <w:szCs w:val="24"/>
        </w:rPr>
        <w:t>ь</w:t>
      </w:r>
      <w:r w:rsidRPr="0021350E">
        <w:rPr>
          <w:rFonts w:ascii="Times New Roman" w:hAnsi="Times New Roman"/>
          <w:color w:val="000000"/>
          <w:sz w:val="24"/>
          <w:szCs w:val="24"/>
        </w:rPr>
        <w:t xml:space="preserve"> бизнес-среды, поэтому для субъектов бизнеса </w:t>
      </w:r>
      <w:r>
        <w:rPr>
          <w:rFonts w:ascii="Times New Roman" w:hAnsi="Times New Roman"/>
          <w:color w:val="000000"/>
          <w:sz w:val="24"/>
          <w:szCs w:val="24"/>
        </w:rPr>
        <w:t xml:space="preserve">важна </w:t>
      </w:r>
      <w:r w:rsidRPr="0021350E">
        <w:rPr>
          <w:rFonts w:ascii="Times New Roman" w:hAnsi="Times New Roman"/>
          <w:color w:val="000000"/>
          <w:sz w:val="24"/>
          <w:szCs w:val="24"/>
        </w:rPr>
        <w:t>оценка устойчивости партнеров, клиентов и финансовых институтов.</w:t>
      </w:r>
      <w:r w:rsidR="005F3A8E">
        <w:rPr>
          <w:rFonts w:ascii="Times New Roman" w:hAnsi="Times New Roman"/>
          <w:color w:val="000000"/>
          <w:sz w:val="24"/>
          <w:szCs w:val="24"/>
        </w:rPr>
        <w:t xml:space="preserve"> В большинстве исследований задача прогнозирования финансовых дефолтов рассматривается с точки зрения финансового регулятора (Центрального банка), который имеет доступ к данным по всем компаниям (десятки</w:t>
      </w:r>
      <w:r w:rsidR="00C24B76">
        <w:rPr>
          <w:rFonts w:ascii="Times New Roman" w:hAnsi="Times New Roman"/>
          <w:color w:val="000000"/>
          <w:sz w:val="24"/>
          <w:szCs w:val="24"/>
        </w:rPr>
        <w:t>/сотни</w:t>
      </w:r>
      <w:r w:rsidR="005F3A8E">
        <w:rPr>
          <w:rFonts w:ascii="Times New Roman" w:hAnsi="Times New Roman"/>
          <w:color w:val="000000"/>
          <w:sz w:val="24"/>
          <w:szCs w:val="24"/>
        </w:rPr>
        <w:t xml:space="preserve"> тысяч объектов, наблюдаемых в течение 10 и более лет). Это дает возможность строить достаточно точные предиктивные модели, используя не только линейные классификаторы</w:t>
      </w:r>
      <w:r w:rsidR="005F3A8E" w:rsidRPr="005F3A8E">
        <w:rPr>
          <w:rFonts w:ascii="Times New Roman" w:hAnsi="Times New Roman"/>
          <w:color w:val="000000"/>
          <w:sz w:val="24"/>
          <w:szCs w:val="24"/>
        </w:rPr>
        <w:t xml:space="preserve"> (</w:t>
      </w:r>
      <w:proofErr w:type="spellStart"/>
      <w:r w:rsidR="005F3A8E">
        <w:rPr>
          <w:rFonts w:ascii="Times New Roman" w:hAnsi="Times New Roman"/>
          <w:color w:val="000000"/>
          <w:sz w:val="24"/>
          <w:szCs w:val="24"/>
          <w:lang w:val="en-US"/>
        </w:rPr>
        <w:t>Bur</w:t>
      </w:r>
      <w:r w:rsidR="00CE61AF">
        <w:rPr>
          <w:rFonts w:ascii="Times New Roman" w:hAnsi="Times New Roman"/>
          <w:color w:val="000000"/>
          <w:sz w:val="24"/>
          <w:szCs w:val="24"/>
          <w:lang w:val="en-US"/>
        </w:rPr>
        <w:t>o</w:t>
      </w:r>
      <w:r w:rsidR="005F3A8E">
        <w:rPr>
          <w:rFonts w:ascii="Times New Roman" w:hAnsi="Times New Roman"/>
          <w:color w:val="000000"/>
          <w:sz w:val="24"/>
          <w:szCs w:val="24"/>
          <w:lang w:val="en-US"/>
        </w:rPr>
        <w:t>va</w:t>
      </w:r>
      <w:proofErr w:type="spellEnd"/>
      <w:r w:rsidR="005F3A8E" w:rsidRPr="005F3A8E">
        <w:rPr>
          <w:rFonts w:ascii="Times New Roman" w:hAnsi="Times New Roman"/>
          <w:color w:val="000000"/>
          <w:sz w:val="24"/>
          <w:szCs w:val="24"/>
        </w:rPr>
        <w:t xml:space="preserve"> </w:t>
      </w:r>
      <w:r w:rsidR="005F3A8E">
        <w:rPr>
          <w:rFonts w:ascii="Times New Roman" w:hAnsi="Times New Roman"/>
          <w:color w:val="000000"/>
          <w:sz w:val="24"/>
          <w:szCs w:val="24"/>
          <w:lang w:val="en-US"/>
        </w:rPr>
        <w:t>et</w:t>
      </w:r>
      <w:r w:rsidR="005F3A8E" w:rsidRPr="005F3A8E">
        <w:rPr>
          <w:rFonts w:ascii="Times New Roman" w:hAnsi="Times New Roman"/>
          <w:color w:val="000000"/>
          <w:sz w:val="24"/>
          <w:szCs w:val="24"/>
        </w:rPr>
        <w:t xml:space="preserve"> </w:t>
      </w:r>
      <w:r w:rsidR="005F3A8E">
        <w:rPr>
          <w:rFonts w:ascii="Times New Roman" w:hAnsi="Times New Roman"/>
          <w:color w:val="000000"/>
          <w:sz w:val="24"/>
          <w:szCs w:val="24"/>
          <w:lang w:val="en-US"/>
        </w:rPr>
        <w:t>al</w:t>
      </w:r>
      <w:r w:rsidR="005F3A8E" w:rsidRPr="005F3A8E">
        <w:rPr>
          <w:rFonts w:ascii="Times New Roman" w:hAnsi="Times New Roman"/>
          <w:color w:val="000000"/>
          <w:sz w:val="24"/>
          <w:szCs w:val="24"/>
        </w:rPr>
        <w:t xml:space="preserve">., </w:t>
      </w:r>
      <w:r w:rsidR="005F3A8E" w:rsidRPr="00C24B76">
        <w:rPr>
          <w:rFonts w:ascii="Times New Roman" w:hAnsi="Times New Roman"/>
          <w:color w:val="000000"/>
          <w:sz w:val="24"/>
          <w:szCs w:val="24"/>
        </w:rPr>
        <w:t>2020</w:t>
      </w:r>
      <w:r w:rsidR="005F3A8E" w:rsidRPr="005F3A8E">
        <w:rPr>
          <w:rFonts w:ascii="Times New Roman" w:hAnsi="Times New Roman"/>
          <w:color w:val="000000"/>
          <w:sz w:val="24"/>
          <w:szCs w:val="24"/>
        </w:rPr>
        <w:t>)</w:t>
      </w:r>
      <w:r w:rsidR="005F3A8E">
        <w:rPr>
          <w:rFonts w:ascii="Times New Roman" w:hAnsi="Times New Roman"/>
          <w:color w:val="000000"/>
          <w:sz w:val="24"/>
          <w:szCs w:val="24"/>
        </w:rPr>
        <w:t>, но и методы машинного обучения</w:t>
      </w:r>
      <w:r w:rsidR="00C24B76" w:rsidRPr="00C24B76">
        <w:rPr>
          <w:rFonts w:ascii="Times New Roman" w:hAnsi="Times New Roman"/>
          <w:color w:val="000000"/>
          <w:sz w:val="24"/>
          <w:szCs w:val="24"/>
        </w:rPr>
        <w:t xml:space="preserve"> (</w:t>
      </w:r>
      <w:r w:rsidR="00C24B76">
        <w:rPr>
          <w:rFonts w:ascii="Times New Roman" w:hAnsi="Times New Roman"/>
          <w:color w:val="000000"/>
          <w:sz w:val="24"/>
          <w:szCs w:val="24"/>
          <w:lang w:val="en-US"/>
        </w:rPr>
        <w:t>Barboza</w:t>
      </w:r>
      <w:r w:rsidR="00C24B76" w:rsidRPr="00C24B76">
        <w:rPr>
          <w:rFonts w:ascii="Times New Roman" w:hAnsi="Times New Roman"/>
          <w:color w:val="000000"/>
          <w:sz w:val="24"/>
          <w:szCs w:val="24"/>
        </w:rPr>
        <w:t xml:space="preserve"> </w:t>
      </w:r>
      <w:r w:rsidR="00C24B76">
        <w:rPr>
          <w:rFonts w:ascii="Times New Roman" w:hAnsi="Times New Roman"/>
          <w:color w:val="000000"/>
          <w:sz w:val="24"/>
          <w:szCs w:val="24"/>
          <w:lang w:val="en-US"/>
        </w:rPr>
        <w:t>et</w:t>
      </w:r>
      <w:r w:rsidR="00C24B76" w:rsidRPr="00C24B76">
        <w:rPr>
          <w:rFonts w:ascii="Times New Roman" w:hAnsi="Times New Roman"/>
          <w:color w:val="000000"/>
          <w:sz w:val="24"/>
          <w:szCs w:val="24"/>
        </w:rPr>
        <w:t xml:space="preserve"> </w:t>
      </w:r>
      <w:r w:rsidR="00C24B76">
        <w:rPr>
          <w:rFonts w:ascii="Times New Roman" w:hAnsi="Times New Roman"/>
          <w:color w:val="000000"/>
          <w:sz w:val="24"/>
          <w:szCs w:val="24"/>
          <w:lang w:val="en-US"/>
        </w:rPr>
        <w:t>al</w:t>
      </w:r>
      <w:r w:rsidR="00C24B76" w:rsidRPr="00C24B76">
        <w:rPr>
          <w:rFonts w:ascii="Times New Roman" w:hAnsi="Times New Roman"/>
          <w:color w:val="000000"/>
          <w:sz w:val="24"/>
          <w:szCs w:val="24"/>
        </w:rPr>
        <w:t>., 2017)</w:t>
      </w:r>
      <w:r w:rsidR="00446661">
        <w:rPr>
          <w:rFonts w:ascii="Times New Roman" w:hAnsi="Times New Roman"/>
          <w:color w:val="000000"/>
          <w:sz w:val="24"/>
          <w:szCs w:val="24"/>
        </w:rPr>
        <w:t>.</w:t>
      </w:r>
      <w:r w:rsidR="005F3A8E">
        <w:rPr>
          <w:rFonts w:ascii="Times New Roman" w:hAnsi="Times New Roman"/>
          <w:color w:val="000000"/>
          <w:sz w:val="24"/>
          <w:szCs w:val="24"/>
        </w:rPr>
        <w:t xml:space="preserve"> Однако, не меньшую важность такая проблема имеет для предприятий реального сектора, которым важно, например, оценивать финансовую устойчивость своих поставщиков. Особенностью задачи в такой постановке является то, что количество наблюдаемых объектов и сро</w:t>
      </w:r>
      <w:r w:rsidR="00C24B76">
        <w:rPr>
          <w:rFonts w:ascii="Times New Roman" w:hAnsi="Times New Roman"/>
          <w:color w:val="000000"/>
          <w:sz w:val="24"/>
          <w:szCs w:val="24"/>
        </w:rPr>
        <w:t>к</w:t>
      </w:r>
      <w:r w:rsidR="005F3A8E">
        <w:rPr>
          <w:rFonts w:ascii="Times New Roman" w:hAnsi="Times New Roman"/>
          <w:color w:val="000000"/>
          <w:sz w:val="24"/>
          <w:szCs w:val="24"/>
        </w:rPr>
        <w:t xml:space="preserve">и их наблюдения гораздо меньше (тысячи компаний, </w:t>
      </w:r>
      <w:r w:rsidR="00660878">
        <w:rPr>
          <w:rFonts w:ascii="Times New Roman" w:hAnsi="Times New Roman"/>
          <w:color w:val="000000"/>
          <w:sz w:val="24"/>
          <w:szCs w:val="24"/>
        </w:rPr>
        <w:t>5–6 лет</w:t>
      </w:r>
      <w:r w:rsidR="005F3A8E">
        <w:rPr>
          <w:rFonts w:ascii="Times New Roman" w:hAnsi="Times New Roman"/>
          <w:color w:val="000000"/>
          <w:sz w:val="24"/>
          <w:szCs w:val="24"/>
        </w:rPr>
        <w:t xml:space="preserve">). </w:t>
      </w:r>
      <w:r w:rsidR="00C24B76">
        <w:rPr>
          <w:rFonts w:ascii="Times New Roman" w:hAnsi="Times New Roman"/>
          <w:color w:val="000000"/>
          <w:sz w:val="24"/>
          <w:szCs w:val="24"/>
        </w:rPr>
        <w:t xml:space="preserve">В данном случае малый размер выборки ограничивает спектр алгоритмов, используемых для предиктивной модели.  </w:t>
      </w:r>
    </w:p>
    <w:p w14:paraId="39F4D3B6" w14:textId="41760911" w:rsidR="004234F1" w:rsidRDefault="004234F1" w:rsidP="004234F1">
      <w:pPr>
        <w:spacing w:before="120" w:after="120"/>
        <w:jc w:val="both"/>
        <w:rPr>
          <w:rFonts w:ascii="Times New Roman" w:hAnsi="Times New Roman"/>
          <w:color w:val="000000"/>
          <w:sz w:val="24"/>
          <w:szCs w:val="24"/>
        </w:rPr>
      </w:pPr>
      <w:r w:rsidRPr="0021350E">
        <w:rPr>
          <w:rFonts w:ascii="Times New Roman" w:hAnsi="Times New Roman"/>
          <w:color w:val="000000"/>
          <w:sz w:val="24"/>
          <w:szCs w:val="24"/>
        </w:rPr>
        <w:t xml:space="preserve">Общий поток исследований, изучающих банкротство, можно разделить на два направления: первое - предсказание </w:t>
      </w:r>
      <w:r>
        <w:rPr>
          <w:rFonts w:ascii="Times New Roman" w:hAnsi="Times New Roman"/>
          <w:color w:val="000000"/>
          <w:sz w:val="24"/>
          <w:szCs w:val="24"/>
        </w:rPr>
        <w:t>банкротств</w:t>
      </w:r>
      <w:r w:rsidRPr="0021350E">
        <w:rPr>
          <w:rFonts w:ascii="Times New Roman" w:hAnsi="Times New Roman"/>
          <w:color w:val="000000"/>
          <w:sz w:val="24"/>
          <w:szCs w:val="24"/>
        </w:rPr>
        <w:t xml:space="preserve"> (</w:t>
      </w:r>
      <w:proofErr w:type="spellStart"/>
      <w:r w:rsidRPr="0021350E">
        <w:rPr>
          <w:rFonts w:ascii="Times New Roman" w:hAnsi="Times New Roman"/>
          <w:color w:val="000000"/>
          <w:sz w:val="24"/>
          <w:szCs w:val="24"/>
        </w:rPr>
        <w:t>Altman</w:t>
      </w:r>
      <w:proofErr w:type="spellEnd"/>
      <w:r w:rsidRPr="0021350E">
        <w:rPr>
          <w:rFonts w:ascii="Times New Roman" w:hAnsi="Times New Roman"/>
          <w:color w:val="000000"/>
          <w:sz w:val="24"/>
          <w:szCs w:val="24"/>
        </w:rPr>
        <w:t xml:space="preserve"> et </w:t>
      </w:r>
      <w:proofErr w:type="spellStart"/>
      <w:r w:rsidRPr="0021350E">
        <w:rPr>
          <w:rFonts w:ascii="Times New Roman" w:hAnsi="Times New Roman"/>
          <w:color w:val="000000"/>
          <w:sz w:val="24"/>
          <w:szCs w:val="24"/>
        </w:rPr>
        <w:t>al</w:t>
      </w:r>
      <w:proofErr w:type="spellEnd"/>
      <w:r w:rsidRPr="0021350E">
        <w:rPr>
          <w:rFonts w:ascii="Times New Roman" w:hAnsi="Times New Roman"/>
          <w:color w:val="000000"/>
          <w:sz w:val="24"/>
          <w:szCs w:val="24"/>
        </w:rPr>
        <w:t>., 2017); второе - теоретические и эмпирические исследования процесса, приводящего к неудаче (</w:t>
      </w:r>
      <w:proofErr w:type="spellStart"/>
      <w:r w:rsidRPr="0021350E">
        <w:rPr>
          <w:rFonts w:ascii="Times New Roman" w:hAnsi="Times New Roman"/>
          <w:color w:val="000000"/>
          <w:sz w:val="24"/>
          <w:szCs w:val="24"/>
        </w:rPr>
        <w:t>Lukason</w:t>
      </w:r>
      <w:proofErr w:type="spellEnd"/>
      <w:r w:rsidRPr="0021350E">
        <w:rPr>
          <w:rFonts w:ascii="Times New Roman" w:hAnsi="Times New Roman"/>
          <w:color w:val="000000"/>
          <w:sz w:val="24"/>
          <w:szCs w:val="24"/>
        </w:rPr>
        <w:t xml:space="preserve"> &amp; </w:t>
      </w:r>
      <w:proofErr w:type="spellStart"/>
      <w:r w:rsidRPr="0021350E">
        <w:rPr>
          <w:rFonts w:ascii="Times New Roman" w:hAnsi="Times New Roman"/>
          <w:color w:val="000000"/>
          <w:sz w:val="24"/>
          <w:szCs w:val="24"/>
        </w:rPr>
        <w:t>Laitinen</w:t>
      </w:r>
      <w:proofErr w:type="spellEnd"/>
      <w:r w:rsidRPr="0021350E">
        <w:rPr>
          <w:rFonts w:ascii="Times New Roman" w:hAnsi="Times New Roman"/>
          <w:color w:val="000000"/>
          <w:sz w:val="24"/>
          <w:szCs w:val="24"/>
        </w:rPr>
        <w:t xml:space="preserve">, 2019). </w:t>
      </w:r>
    </w:p>
    <w:p w14:paraId="006AB7E6" w14:textId="45F9BE03" w:rsidR="004234F1" w:rsidRDefault="004234F1" w:rsidP="004234F1">
      <w:pPr>
        <w:spacing w:before="120" w:after="120"/>
        <w:jc w:val="both"/>
        <w:rPr>
          <w:rFonts w:ascii="Times New Roman" w:hAnsi="Times New Roman"/>
          <w:color w:val="000000"/>
          <w:sz w:val="24"/>
          <w:szCs w:val="24"/>
        </w:rPr>
      </w:pPr>
      <w:r w:rsidRPr="00D212A2">
        <w:rPr>
          <w:rFonts w:ascii="Times New Roman" w:hAnsi="Times New Roman"/>
          <w:color w:val="000000"/>
          <w:sz w:val="24"/>
          <w:szCs w:val="24"/>
        </w:rPr>
        <w:t>Общей особенностью прогнозных моделей является то, что они рассматривают проблему прогнозирования дефолта как задачу бинарной классификации. При этом чаще всего рассматриваются данные финансовой отчетности за небольшое количество периодов до дефолта. Фактически, эти модели строятся на кросс-секционных данных; коэффициенты за разные периоды времени часто объединяются в одну точку наблюдения; таким образом, индивидуальная динамика фирмы не учитывается. Такой подход игнорирует тот факт, что компании меняются с течением времени, что вызывает различные проблемы и ограничения (</w:t>
      </w:r>
      <w:proofErr w:type="spellStart"/>
      <w:r w:rsidRPr="00D212A2">
        <w:rPr>
          <w:rFonts w:ascii="Times New Roman" w:hAnsi="Times New Roman"/>
          <w:color w:val="000000"/>
          <w:sz w:val="24"/>
          <w:szCs w:val="24"/>
        </w:rPr>
        <w:t>Balcaen</w:t>
      </w:r>
      <w:proofErr w:type="spellEnd"/>
      <w:r w:rsidRPr="00D212A2">
        <w:rPr>
          <w:rFonts w:ascii="Times New Roman" w:hAnsi="Times New Roman"/>
          <w:color w:val="000000"/>
          <w:sz w:val="24"/>
          <w:szCs w:val="24"/>
        </w:rPr>
        <w:t xml:space="preserve"> &amp; </w:t>
      </w:r>
      <w:proofErr w:type="spellStart"/>
      <w:r w:rsidRPr="00D212A2">
        <w:rPr>
          <w:rFonts w:ascii="Times New Roman" w:hAnsi="Times New Roman"/>
          <w:color w:val="000000"/>
          <w:sz w:val="24"/>
          <w:szCs w:val="24"/>
        </w:rPr>
        <w:t>Ooghe</w:t>
      </w:r>
      <w:proofErr w:type="spellEnd"/>
      <w:r w:rsidRPr="00D212A2">
        <w:rPr>
          <w:rFonts w:ascii="Times New Roman" w:hAnsi="Times New Roman"/>
          <w:color w:val="000000"/>
          <w:sz w:val="24"/>
          <w:szCs w:val="24"/>
        </w:rPr>
        <w:t xml:space="preserve">, 2006). </w:t>
      </w:r>
      <w:r>
        <w:rPr>
          <w:rFonts w:ascii="Times New Roman" w:hAnsi="Times New Roman"/>
          <w:color w:val="000000"/>
          <w:sz w:val="24"/>
          <w:szCs w:val="24"/>
        </w:rPr>
        <w:t>Таким образом</w:t>
      </w:r>
      <w:r w:rsidRPr="00D212A2">
        <w:rPr>
          <w:rFonts w:ascii="Times New Roman" w:hAnsi="Times New Roman"/>
          <w:color w:val="000000"/>
          <w:sz w:val="24"/>
          <w:szCs w:val="24"/>
        </w:rPr>
        <w:t>, профиль фирмы, измеренный в момент времени t, не может быть сведен только к измерениям в момент времени t - 1, поскольку дефолт в большинстве случаев является результатом длительного процесса (</w:t>
      </w:r>
      <w:proofErr w:type="spellStart"/>
      <w:r w:rsidRPr="00D212A2">
        <w:rPr>
          <w:rFonts w:ascii="Times New Roman" w:hAnsi="Times New Roman"/>
          <w:color w:val="000000"/>
          <w:sz w:val="24"/>
          <w:szCs w:val="24"/>
        </w:rPr>
        <w:t>du</w:t>
      </w:r>
      <w:proofErr w:type="spellEnd"/>
      <w:r w:rsidRPr="00D212A2">
        <w:rPr>
          <w:rFonts w:ascii="Times New Roman" w:hAnsi="Times New Roman"/>
          <w:color w:val="000000"/>
          <w:sz w:val="24"/>
          <w:szCs w:val="24"/>
        </w:rPr>
        <w:t xml:space="preserve"> </w:t>
      </w:r>
      <w:proofErr w:type="spellStart"/>
      <w:r w:rsidRPr="00D212A2">
        <w:rPr>
          <w:rFonts w:ascii="Times New Roman" w:hAnsi="Times New Roman"/>
          <w:color w:val="000000"/>
          <w:sz w:val="24"/>
          <w:szCs w:val="24"/>
        </w:rPr>
        <w:t>Jardin</w:t>
      </w:r>
      <w:proofErr w:type="spellEnd"/>
      <w:r w:rsidRPr="00D212A2">
        <w:rPr>
          <w:rFonts w:ascii="Times New Roman" w:hAnsi="Times New Roman"/>
          <w:color w:val="000000"/>
          <w:sz w:val="24"/>
          <w:szCs w:val="24"/>
        </w:rPr>
        <w:t xml:space="preserve"> &amp; </w:t>
      </w:r>
      <w:proofErr w:type="spellStart"/>
      <w:r w:rsidRPr="00D212A2">
        <w:rPr>
          <w:rFonts w:ascii="Times New Roman" w:hAnsi="Times New Roman"/>
          <w:color w:val="000000"/>
          <w:sz w:val="24"/>
          <w:szCs w:val="24"/>
        </w:rPr>
        <w:t>Severin</w:t>
      </w:r>
      <w:proofErr w:type="spellEnd"/>
      <w:r w:rsidRPr="00D212A2">
        <w:rPr>
          <w:rFonts w:ascii="Times New Roman" w:hAnsi="Times New Roman"/>
          <w:color w:val="000000"/>
          <w:sz w:val="24"/>
          <w:szCs w:val="24"/>
        </w:rPr>
        <w:t>, 2012), а дискриминационная способность коэффициентов нестабильна во времени (</w:t>
      </w:r>
      <w:proofErr w:type="spellStart"/>
      <w:r w:rsidRPr="00D212A2">
        <w:rPr>
          <w:rFonts w:ascii="Times New Roman" w:hAnsi="Times New Roman"/>
          <w:color w:val="000000"/>
          <w:sz w:val="24"/>
          <w:szCs w:val="24"/>
        </w:rPr>
        <w:t>Bardos</w:t>
      </w:r>
      <w:proofErr w:type="spellEnd"/>
      <w:r w:rsidRPr="00D212A2">
        <w:rPr>
          <w:rFonts w:ascii="Times New Roman" w:hAnsi="Times New Roman"/>
          <w:color w:val="000000"/>
          <w:sz w:val="24"/>
          <w:szCs w:val="24"/>
        </w:rPr>
        <w:t>, 2008).</w:t>
      </w:r>
      <w:r>
        <w:rPr>
          <w:rFonts w:ascii="Times New Roman" w:hAnsi="Times New Roman"/>
          <w:color w:val="000000"/>
          <w:sz w:val="24"/>
          <w:szCs w:val="24"/>
        </w:rPr>
        <w:t xml:space="preserve"> </w:t>
      </w:r>
    </w:p>
    <w:p w14:paraId="4A7C858E" w14:textId="18FB5494" w:rsidR="004234F1" w:rsidRDefault="004234F1" w:rsidP="004234F1">
      <w:pPr>
        <w:spacing w:before="120" w:after="120"/>
        <w:jc w:val="both"/>
        <w:rPr>
          <w:rFonts w:ascii="Times New Roman" w:hAnsi="Times New Roman"/>
          <w:color w:val="000000"/>
          <w:sz w:val="24"/>
          <w:szCs w:val="24"/>
        </w:rPr>
      </w:pPr>
      <w:r w:rsidRPr="00197542">
        <w:rPr>
          <w:rFonts w:ascii="Times New Roman" w:hAnsi="Times New Roman"/>
          <w:color w:val="000000"/>
          <w:sz w:val="24"/>
          <w:szCs w:val="24"/>
        </w:rPr>
        <w:t>Необходимость исследования процесса, ведущего к финансовым проблемам компании, связан</w:t>
      </w:r>
      <w:r>
        <w:rPr>
          <w:rFonts w:ascii="Times New Roman" w:hAnsi="Times New Roman"/>
          <w:color w:val="000000"/>
          <w:sz w:val="24"/>
          <w:szCs w:val="24"/>
        </w:rPr>
        <w:t>а</w:t>
      </w:r>
      <w:r w:rsidRPr="00197542">
        <w:rPr>
          <w:rFonts w:ascii="Times New Roman" w:hAnsi="Times New Roman"/>
          <w:color w:val="000000"/>
          <w:sz w:val="24"/>
          <w:szCs w:val="24"/>
        </w:rPr>
        <w:t xml:space="preserve"> с тем, что обязательства компании часто бывают длиннее того периода, в течение которого риск дефолта оценивается с идеальной точностью (</w:t>
      </w:r>
      <w:proofErr w:type="spellStart"/>
      <w:r w:rsidRPr="00197542">
        <w:rPr>
          <w:rFonts w:ascii="Times New Roman" w:hAnsi="Times New Roman"/>
          <w:color w:val="000000"/>
          <w:sz w:val="24"/>
          <w:szCs w:val="24"/>
        </w:rPr>
        <w:t>du</w:t>
      </w:r>
      <w:proofErr w:type="spellEnd"/>
      <w:r w:rsidRPr="00197542">
        <w:rPr>
          <w:rFonts w:ascii="Times New Roman" w:hAnsi="Times New Roman"/>
          <w:color w:val="000000"/>
          <w:sz w:val="24"/>
          <w:szCs w:val="24"/>
        </w:rPr>
        <w:t xml:space="preserve"> </w:t>
      </w:r>
      <w:proofErr w:type="spellStart"/>
      <w:r w:rsidRPr="00197542">
        <w:rPr>
          <w:rFonts w:ascii="Times New Roman" w:hAnsi="Times New Roman"/>
          <w:color w:val="000000"/>
          <w:sz w:val="24"/>
          <w:szCs w:val="24"/>
        </w:rPr>
        <w:t>Jardin</w:t>
      </w:r>
      <w:proofErr w:type="spellEnd"/>
      <w:r w:rsidRPr="00197542">
        <w:rPr>
          <w:rFonts w:ascii="Times New Roman" w:hAnsi="Times New Roman"/>
          <w:color w:val="000000"/>
          <w:sz w:val="24"/>
          <w:szCs w:val="24"/>
        </w:rPr>
        <w:t xml:space="preserve">, 2017).  Таким образом, компанию следует анализировать в более </w:t>
      </w:r>
      <w:r>
        <w:rPr>
          <w:rFonts w:ascii="Times New Roman" w:hAnsi="Times New Roman"/>
          <w:color w:val="000000"/>
          <w:sz w:val="24"/>
          <w:szCs w:val="24"/>
        </w:rPr>
        <w:t>длительной</w:t>
      </w:r>
      <w:r w:rsidRPr="00197542">
        <w:rPr>
          <w:rFonts w:ascii="Times New Roman" w:hAnsi="Times New Roman"/>
          <w:color w:val="000000"/>
          <w:sz w:val="24"/>
          <w:szCs w:val="24"/>
        </w:rPr>
        <w:t xml:space="preserve"> перспективе. Более того, в то время как одни фирмы с определенным профилем финансовых показателей терпят крах, другие с таким же профилем могут преодолеть трудности и вернуться к нормальной деятельности. Поэтому многие авторы утверждают</w:t>
      </w:r>
      <w:r>
        <w:rPr>
          <w:rFonts w:ascii="Times New Roman" w:hAnsi="Times New Roman"/>
          <w:color w:val="000000"/>
          <w:sz w:val="24"/>
          <w:szCs w:val="24"/>
        </w:rPr>
        <w:t>, что</w:t>
      </w:r>
      <w:r w:rsidRPr="00197542">
        <w:rPr>
          <w:rFonts w:ascii="Times New Roman" w:hAnsi="Times New Roman"/>
          <w:color w:val="000000"/>
          <w:sz w:val="24"/>
          <w:szCs w:val="24"/>
        </w:rPr>
        <w:t xml:space="preserve"> существ</w:t>
      </w:r>
      <w:r>
        <w:rPr>
          <w:rFonts w:ascii="Times New Roman" w:hAnsi="Times New Roman"/>
          <w:color w:val="000000"/>
          <w:sz w:val="24"/>
          <w:szCs w:val="24"/>
        </w:rPr>
        <w:t>уют</w:t>
      </w:r>
      <w:r w:rsidRPr="00197542">
        <w:rPr>
          <w:rFonts w:ascii="Times New Roman" w:hAnsi="Times New Roman"/>
          <w:color w:val="000000"/>
          <w:sz w:val="24"/>
          <w:szCs w:val="24"/>
        </w:rPr>
        <w:t xml:space="preserve"> различны</w:t>
      </w:r>
      <w:r>
        <w:rPr>
          <w:rFonts w:ascii="Times New Roman" w:hAnsi="Times New Roman"/>
          <w:color w:val="000000"/>
          <w:sz w:val="24"/>
          <w:szCs w:val="24"/>
        </w:rPr>
        <w:t>е</w:t>
      </w:r>
      <w:r w:rsidRPr="00197542">
        <w:rPr>
          <w:rFonts w:ascii="Times New Roman" w:hAnsi="Times New Roman"/>
          <w:color w:val="000000"/>
          <w:sz w:val="24"/>
          <w:szCs w:val="24"/>
        </w:rPr>
        <w:t xml:space="preserve"> тип</w:t>
      </w:r>
      <w:r>
        <w:rPr>
          <w:rFonts w:ascii="Times New Roman" w:hAnsi="Times New Roman"/>
          <w:color w:val="000000"/>
          <w:sz w:val="24"/>
          <w:szCs w:val="24"/>
        </w:rPr>
        <w:t>ы</w:t>
      </w:r>
      <w:r w:rsidRPr="00197542">
        <w:rPr>
          <w:rFonts w:ascii="Times New Roman" w:hAnsi="Times New Roman"/>
          <w:color w:val="000000"/>
          <w:sz w:val="24"/>
          <w:szCs w:val="24"/>
        </w:rPr>
        <w:t xml:space="preserve"> траекторий, которые могут привести или не привести фирму к дефолту в зависимости от ее предыстории и текущих возможностей (</w:t>
      </w:r>
      <w:proofErr w:type="spellStart"/>
      <w:r w:rsidRPr="00197542">
        <w:rPr>
          <w:rFonts w:ascii="Times New Roman" w:hAnsi="Times New Roman"/>
          <w:color w:val="000000"/>
          <w:sz w:val="24"/>
          <w:szCs w:val="24"/>
        </w:rPr>
        <w:t>D'Aveni</w:t>
      </w:r>
      <w:proofErr w:type="spellEnd"/>
      <w:r w:rsidRPr="00197542">
        <w:rPr>
          <w:rFonts w:ascii="Times New Roman" w:hAnsi="Times New Roman"/>
          <w:color w:val="000000"/>
          <w:sz w:val="24"/>
          <w:szCs w:val="24"/>
        </w:rPr>
        <w:t xml:space="preserve">, 1989; </w:t>
      </w:r>
      <w:proofErr w:type="spellStart"/>
      <w:r w:rsidRPr="00197542">
        <w:rPr>
          <w:rFonts w:ascii="Times New Roman" w:hAnsi="Times New Roman"/>
          <w:color w:val="000000"/>
          <w:sz w:val="24"/>
          <w:szCs w:val="24"/>
        </w:rPr>
        <w:t>Ooghe</w:t>
      </w:r>
      <w:proofErr w:type="spellEnd"/>
      <w:r w:rsidRPr="00197542">
        <w:rPr>
          <w:rFonts w:ascii="Times New Roman" w:hAnsi="Times New Roman"/>
          <w:color w:val="000000"/>
          <w:sz w:val="24"/>
          <w:szCs w:val="24"/>
        </w:rPr>
        <w:t xml:space="preserve"> &amp; </w:t>
      </w:r>
      <w:proofErr w:type="spellStart"/>
      <w:r w:rsidRPr="00197542">
        <w:rPr>
          <w:rFonts w:ascii="Times New Roman" w:hAnsi="Times New Roman"/>
          <w:color w:val="000000"/>
          <w:sz w:val="24"/>
          <w:szCs w:val="24"/>
        </w:rPr>
        <w:t>De</w:t>
      </w:r>
      <w:proofErr w:type="spellEnd"/>
      <w:r w:rsidRPr="00197542">
        <w:rPr>
          <w:rFonts w:ascii="Times New Roman" w:hAnsi="Times New Roman"/>
          <w:color w:val="000000"/>
          <w:sz w:val="24"/>
          <w:szCs w:val="24"/>
        </w:rPr>
        <w:t xml:space="preserve"> </w:t>
      </w:r>
      <w:proofErr w:type="spellStart"/>
      <w:r w:rsidRPr="00197542">
        <w:rPr>
          <w:rFonts w:ascii="Times New Roman" w:hAnsi="Times New Roman"/>
          <w:color w:val="000000"/>
          <w:sz w:val="24"/>
          <w:szCs w:val="24"/>
        </w:rPr>
        <w:t>Prijcker</w:t>
      </w:r>
      <w:proofErr w:type="spellEnd"/>
      <w:r w:rsidRPr="00197542">
        <w:rPr>
          <w:rFonts w:ascii="Times New Roman" w:hAnsi="Times New Roman"/>
          <w:color w:val="000000"/>
          <w:sz w:val="24"/>
          <w:szCs w:val="24"/>
        </w:rPr>
        <w:t>, 2008).</w:t>
      </w:r>
    </w:p>
    <w:p w14:paraId="062E0E6B" w14:textId="7CE88349" w:rsidR="00446661" w:rsidRDefault="004234F1"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В данном исследовании </w:t>
      </w:r>
      <w:r w:rsidR="00446661">
        <w:rPr>
          <w:rFonts w:ascii="Times New Roman" w:hAnsi="Times New Roman"/>
          <w:color w:val="000000"/>
          <w:sz w:val="24"/>
          <w:szCs w:val="24"/>
        </w:rPr>
        <w:t>рассматривается сеть поставщиков российской машиностроительной, насчитывающая 4792 фирм, наблюдаемых в 2014–2019 г. (Рис. 1).</w:t>
      </w:r>
      <w:r w:rsidR="00C96FBF">
        <w:rPr>
          <w:rFonts w:ascii="Times New Roman" w:hAnsi="Times New Roman"/>
          <w:color w:val="000000"/>
          <w:sz w:val="24"/>
          <w:szCs w:val="24"/>
        </w:rPr>
        <w:t xml:space="preserve"> Как следует из Рис. 1, набор данных характеризуется значительным дисбалансом классов, который не постоянен по времени. Кроме того, наблюдаются значительный всплеск финансовых дефолтов в 2016 году, что явл</w:t>
      </w:r>
      <w:r w:rsidR="00660878">
        <w:rPr>
          <w:rFonts w:ascii="Times New Roman" w:hAnsi="Times New Roman"/>
          <w:color w:val="000000"/>
          <w:sz w:val="24"/>
          <w:szCs w:val="24"/>
        </w:rPr>
        <w:t>я</w:t>
      </w:r>
      <w:r w:rsidR="00C96FBF">
        <w:rPr>
          <w:rFonts w:ascii="Times New Roman" w:hAnsi="Times New Roman"/>
          <w:color w:val="000000"/>
          <w:sz w:val="24"/>
          <w:szCs w:val="24"/>
        </w:rPr>
        <w:t xml:space="preserve">ется следствием кризиса, начавшегося в 2014 г.  </w:t>
      </w:r>
    </w:p>
    <w:p w14:paraId="2B980F0F" w14:textId="77777777" w:rsidR="00446661" w:rsidRDefault="00446661" w:rsidP="004234F1">
      <w:pPr>
        <w:spacing w:before="120" w:after="120"/>
        <w:jc w:val="both"/>
        <w:rPr>
          <w:rFonts w:ascii="Times New Roman" w:hAnsi="Times New Roman"/>
          <w:color w:val="000000"/>
          <w:sz w:val="24"/>
          <w:szCs w:val="24"/>
        </w:rPr>
      </w:pPr>
    </w:p>
    <w:p w14:paraId="753376A4" w14:textId="6250985D" w:rsidR="00446661" w:rsidRDefault="00446661" w:rsidP="00446661">
      <w:pPr>
        <w:spacing w:after="0" w:line="240" w:lineRule="auto"/>
        <w:rPr>
          <w:rFonts w:ascii="Times New Roman" w:hAnsi="Times New Roman"/>
          <w:sz w:val="24"/>
          <w:szCs w:val="24"/>
        </w:rPr>
      </w:pPr>
      <w:r w:rsidRPr="00446661">
        <w:rPr>
          <w:rFonts w:ascii="Times New Roman" w:hAnsi="Times New Roman"/>
          <w:noProof/>
          <w:color w:val="000000"/>
          <w:sz w:val="24"/>
          <w:szCs w:val="24"/>
        </w:rPr>
        <w:lastRenderedPageBreak/>
        <w:drawing>
          <wp:inline distT="0" distB="0" distL="0" distR="0" wp14:anchorId="72AD160A" wp14:editId="03853D98">
            <wp:extent cx="4834890" cy="3531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4890" cy="3531870"/>
                    </a:xfrm>
                    <a:prstGeom prst="rect">
                      <a:avLst/>
                    </a:prstGeom>
                    <a:noFill/>
                    <a:ln>
                      <a:noFill/>
                    </a:ln>
                  </pic:spPr>
                </pic:pic>
              </a:graphicData>
            </a:graphic>
          </wp:inline>
        </w:drawing>
      </w:r>
    </w:p>
    <w:p w14:paraId="48F22524" w14:textId="3F4859A3" w:rsidR="00446661" w:rsidRPr="00446661" w:rsidRDefault="00446661" w:rsidP="00446661">
      <w:pPr>
        <w:spacing w:after="0" w:line="240" w:lineRule="auto"/>
        <w:rPr>
          <w:rFonts w:ascii="Times New Roman" w:hAnsi="Times New Roman"/>
          <w:sz w:val="24"/>
          <w:szCs w:val="24"/>
        </w:rPr>
      </w:pPr>
      <w:r>
        <w:rPr>
          <w:rFonts w:ascii="Times New Roman" w:hAnsi="Times New Roman"/>
          <w:sz w:val="24"/>
          <w:szCs w:val="24"/>
        </w:rPr>
        <w:t>Рис. 1. Динамика сети поставщиков машиностроительной компании.</w:t>
      </w:r>
    </w:p>
    <w:p w14:paraId="29A895D8" w14:textId="77777777" w:rsidR="00C96FBF" w:rsidRDefault="00C96FBF" w:rsidP="004234F1">
      <w:pPr>
        <w:spacing w:before="120" w:after="120"/>
        <w:jc w:val="both"/>
        <w:rPr>
          <w:rFonts w:ascii="Times New Roman" w:hAnsi="Times New Roman"/>
          <w:color w:val="000000"/>
          <w:sz w:val="24"/>
          <w:szCs w:val="24"/>
        </w:rPr>
      </w:pPr>
    </w:p>
    <w:p w14:paraId="68F466AC" w14:textId="65CDF7CE" w:rsidR="00446661" w:rsidRDefault="00C96FBF"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Для построения предиктивной модели</w:t>
      </w:r>
      <w:r w:rsidR="00446661">
        <w:rPr>
          <w:rFonts w:ascii="Times New Roman" w:hAnsi="Times New Roman"/>
          <w:color w:val="000000"/>
          <w:sz w:val="24"/>
          <w:szCs w:val="24"/>
        </w:rPr>
        <w:t xml:space="preserve"> </w:t>
      </w:r>
      <w:r w:rsidR="004234F1">
        <w:rPr>
          <w:rFonts w:ascii="Times New Roman" w:hAnsi="Times New Roman"/>
          <w:color w:val="000000"/>
          <w:sz w:val="24"/>
          <w:szCs w:val="24"/>
        </w:rPr>
        <w:t xml:space="preserve">предлагается метод, который помимо бинарных классификаторов, включает модели, учитывающие динамику как всей популяции исследуемых компаний, например, </w:t>
      </w:r>
      <w:r w:rsidR="004234F1">
        <w:rPr>
          <w:rFonts w:ascii="Times New Roman" w:hAnsi="Times New Roman"/>
          <w:color w:val="000000"/>
          <w:sz w:val="24"/>
          <w:szCs w:val="24"/>
          <w:lang w:val="en-US"/>
        </w:rPr>
        <w:t>survival</w:t>
      </w:r>
      <w:r w:rsidR="004234F1" w:rsidRPr="00D212A2">
        <w:rPr>
          <w:rFonts w:ascii="Times New Roman" w:hAnsi="Times New Roman"/>
          <w:color w:val="000000"/>
          <w:sz w:val="24"/>
          <w:szCs w:val="24"/>
        </w:rPr>
        <w:t xml:space="preserve"> </w:t>
      </w:r>
      <w:r w:rsidR="004234F1">
        <w:rPr>
          <w:rFonts w:ascii="Times New Roman" w:hAnsi="Times New Roman"/>
          <w:color w:val="000000"/>
          <w:sz w:val="24"/>
          <w:szCs w:val="24"/>
          <w:lang w:val="en-US"/>
        </w:rPr>
        <w:t>analysis</w:t>
      </w:r>
      <w:r w:rsidR="004234F1">
        <w:rPr>
          <w:rFonts w:ascii="Times New Roman" w:hAnsi="Times New Roman"/>
          <w:color w:val="000000"/>
          <w:sz w:val="24"/>
          <w:szCs w:val="24"/>
        </w:rPr>
        <w:t xml:space="preserve"> (</w:t>
      </w:r>
      <w:proofErr w:type="spellStart"/>
      <w:r w:rsidR="004234F1">
        <w:rPr>
          <w:rFonts w:ascii="Times New Roman" w:hAnsi="Times New Roman"/>
          <w:color w:val="000000"/>
          <w:sz w:val="24"/>
          <w:szCs w:val="24"/>
          <w:lang w:val="en-US"/>
        </w:rPr>
        <w:t>Zelenkov</w:t>
      </w:r>
      <w:proofErr w:type="spellEnd"/>
      <w:r w:rsidR="004234F1" w:rsidRPr="00D212A2">
        <w:rPr>
          <w:rFonts w:ascii="Times New Roman" w:hAnsi="Times New Roman"/>
          <w:color w:val="000000"/>
          <w:sz w:val="24"/>
          <w:szCs w:val="24"/>
        </w:rPr>
        <w:t>, 2020)</w:t>
      </w:r>
      <w:r w:rsidR="004234F1">
        <w:rPr>
          <w:rFonts w:ascii="Times New Roman" w:hAnsi="Times New Roman"/>
          <w:color w:val="000000"/>
          <w:sz w:val="24"/>
          <w:szCs w:val="24"/>
        </w:rPr>
        <w:t>, так и эффекты, связанные с отдельными объектами и временем, например, нелинейные модели панельной регрессии (</w:t>
      </w:r>
      <w:proofErr w:type="spellStart"/>
      <w:r w:rsidR="004234F1">
        <w:rPr>
          <w:rFonts w:ascii="Times New Roman" w:hAnsi="Times New Roman"/>
          <w:color w:val="000000"/>
          <w:sz w:val="24"/>
          <w:szCs w:val="24"/>
          <w:lang w:val="en-US"/>
        </w:rPr>
        <w:t>Hajjem</w:t>
      </w:r>
      <w:proofErr w:type="spellEnd"/>
      <w:r w:rsidR="004234F1" w:rsidRPr="00D212A2">
        <w:rPr>
          <w:rFonts w:ascii="Times New Roman" w:hAnsi="Times New Roman"/>
          <w:color w:val="000000"/>
          <w:sz w:val="24"/>
          <w:szCs w:val="24"/>
        </w:rPr>
        <w:t xml:space="preserve"> </w:t>
      </w:r>
      <w:r w:rsidR="004234F1">
        <w:rPr>
          <w:rFonts w:ascii="Times New Roman" w:hAnsi="Times New Roman"/>
          <w:color w:val="000000"/>
          <w:sz w:val="24"/>
          <w:szCs w:val="24"/>
          <w:lang w:val="en-US"/>
        </w:rPr>
        <w:t>et</w:t>
      </w:r>
      <w:r w:rsidR="004234F1" w:rsidRPr="00D212A2">
        <w:rPr>
          <w:rFonts w:ascii="Times New Roman" w:hAnsi="Times New Roman"/>
          <w:color w:val="000000"/>
          <w:sz w:val="24"/>
          <w:szCs w:val="24"/>
        </w:rPr>
        <w:t xml:space="preserve"> </w:t>
      </w:r>
      <w:r w:rsidR="004234F1">
        <w:rPr>
          <w:rFonts w:ascii="Times New Roman" w:hAnsi="Times New Roman"/>
          <w:color w:val="000000"/>
          <w:sz w:val="24"/>
          <w:szCs w:val="24"/>
          <w:lang w:val="en-US"/>
        </w:rPr>
        <w:t>al</w:t>
      </w:r>
      <w:r w:rsidR="004234F1" w:rsidRPr="00D212A2">
        <w:rPr>
          <w:rFonts w:ascii="Times New Roman" w:hAnsi="Times New Roman"/>
          <w:color w:val="000000"/>
          <w:sz w:val="24"/>
          <w:szCs w:val="24"/>
        </w:rPr>
        <w:t xml:space="preserve">., 2014; </w:t>
      </w:r>
      <w:r w:rsidR="004234F1">
        <w:rPr>
          <w:rFonts w:ascii="Times New Roman" w:hAnsi="Times New Roman"/>
          <w:color w:val="000000"/>
          <w:sz w:val="24"/>
          <w:szCs w:val="24"/>
          <w:lang w:val="en-US"/>
        </w:rPr>
        <w:t>Sela</w:t>
      </w:r>
      <w:r w:rsidR="004234F1" w:rsidRPr="00D212A2">
        <w:rPr>
          <w:rFonts w:ascii="Times New Roman" w:hAnsi="Times New Roman"/>
          <w:color w:val="000000"/>
          <w:sz w:val="24"/>
          <w:szCs w:val="24"/>
        </w:rPr>
        <w:t xml:space="preserve"> </w:t>
      </w:r>
      <w:r w:rsidR="004234F1">
        <w:rPr>
          <w:rFonts w:ascii="Times New Roman" w:hAnsi="Times New Roman"/>
          <w:color w:val="000000"/>
          <w:sz w:val="24"/>
          <w:szCs w:val="24"/>
          <w:lang w:val="en-US"/>
        </w:rPr>
        <w:t>and</w:t>
      </w:r>
      <w:r w:rsidR="004234F1" w:rsidRPr="00D212A2">
        <w:rPr>
          <w:rFonts w:ascii="Times New Roman" w:hAnsi="Times New Roman"/>
          <w:color w:val="000000"/>
          <w:sz w:val="24"/>
          <w:szCs w:val="24"/>
        </w:rPr>
        <w:t xml:space="preserve"> </w:t>
      </w:r>
      <w:proofErr w:type="spellStart"/>
      <w:r w:rsidR="004234F1">
        <w:rPr>
          <w:rFonts w:ascii="Times New Roman" w:hAnsi="Times New Roman"/>
          <w:color w:val="000000"/>
          <w:sz w:val="24"/>
          <w:szCs w:val="24"/>
          <w:lang w:val="en-US"/>
        </w:rPr>
        <w:t>Simonoff</w:t>
      </w:r>
      <w:proofErr w:type="spellEnd"/>
      <w:r w:rsidR="004234F1" w:rsidRPr="00D212A2">
        <w:rPr>
          <w:rFonts w:ascii="Times New Roman" w:hAnsi="Times New Roman"/>
          <w:color w:val="000000"/>
          <w:sz w:val="24"/>
          <w:szCs w:val="24"/>
        </w:rPr>
        <w:t>, 2012</w:t>
      </w:r>
      <w:r w:rsidR="004234F1">
        <w:rPr>
          <w:rFonts w:ascii="Times New Roman" w:hAnsi="Times New Roman"/>
          <w:color w:val="000000"/>
          <w:sz w:val="24"/>
          <w:szCs w:val="24"/>
        </w:rPr>
        <w:t>).</w:t>
      </w:r>
      <w:r w:rsidR="004234F1" w:rsidRPr="00D212A2">
        <w:rPr>
          <w:rFonts w:ascii="Times New Roman" w:hAnsi="Times New Roman"/>
          <w:color w:val="000000"/>
          <w:sz w:val="24"/>
          <w:szCs w:val="24"/>
        </w:rPr>
        <w:t xml:space="preserve"> </w:t>
      </w:r>
    </w:p>
    <w:p w14:paraId="2E8F23C6" w14:textId="77777777" w:rsidR="00691B52" w:rsidRDefault="00691B52" w:rsidP="004234F1">
      <w:pPr>
        <w:spacing w:before="120" w:after="120"/>
        <w:jc w:val="both"/>
        <w:rPr>
          <w:rFonts w:ascii="Times New Roman" w:hAnsi="Times New Roman"/>
          <w:color w:val="000000"/>
          <w:sz w:val="24"/>
          <w:szCs w:val="24"/>
        </w:rPr>
      </w:pPr>
    </w:p>
    <w:p w14:paraId="78E1E14A" w14:textId="02E2D658" w:rsidR="00C96FBF" w:rsidRPr="00691B52" w:rsidRDefault="00691B52" w:rsidP="004234F1">
      <w:pPr>
        <w:spacing w:before="120" w:after="120"/>
        <w:jc w:val="both"/>
        <w:rPr>
          <w:rFonts w:ascii="Times New Roman" w:hAnsi="Times New Roman"/>
          <w:color w:val="000000"/>
          <w:sz w:val="24"/>
          <w:szCs w:val="24"/>
        </w:rPr>
      </w:pPr>
      <w:r w:rsidRPr="00691B52">
        <w:rPr>
          <w:rFonts w:ascii="Times New Roman" w:hAnsi="Times New Roman"/>
          <w:color w:val="000000"/>
          <w:sz w:val="24"/>
          <w:szCs w:val="24"/>
        </w:rPr>
        <w:t xml:space="preserve"> </w:t>
      </w:r>
      <w:r>
        <w:rPr>
          <w:rFonts w:ascii="Times New Roman" w:hAnsi="Times New Roman"/>
          <w:color w:val="000000"/>
          <w:sz w:val="24"/>
          <w:szCs w:val="24"/>
        </w:rPr>
        <w:t xml:space="preserve">Таблица 1. Точность предиктивных моделей </w:t>
      </w:r>
      <w:r w:rsidRPr="00691B52">
        <w:rPr>
          <w:rFonts w:ascii="Times New Roman" w:hAnsi="Times New Roman"/>
          <w:color w:val="000000"/>
          <w:sz w:val="24"/>
          <w:szCs w:val="24"/>
        </w:rPr>
        <w:t>(</w:t>
      </w:r>
      <w:r>
        <w:rPr>
          <w:rFonts w:ascii="Times New Roman" w:hAnsi="Times New Roman"/>
          <w:color w:val="000000"/>
          <w:sz w:val="24"/>
          <w:szCs w:val="24"/>
          <w:lang w:val="en-US"/>
        </w:rPr>
        <w:t>ROC</w:t>
      </w:r>
      <w:r w:rsidRPr="00691B52">
        <w:rPr>
          <w:rFonts w:ascii="Times New Roman" w:hAnsi="Times New Roman"/>
          <w:color w:val="000000"/>
          <w:sz w:val="24"/>
          <w:szCs w:val="24"/>
        </w:rPr>
        <w:t xml:space="preserve"> </w:t>
      </w:r>
      <w:r>
        <w:rPr>
          <w:rFonts w:ascii="Times New Roman" w:hAnsi="Times New Roman"/>
          <w:color w:val="000000"/>
          <w:sz w:val="24"/>
          <w:szCs w:val="24"/>
          <w:lang w:val="en-US"/>
        </w:rPr>
        <w:t>AUC</w:t>
      </w:r>
      <w:r w:rsidRPr="00691B52">
        <w:rPr>
          <w:rFonts w:ascii="Times New Roman" w:hAnsi="Times New Roman"/>
          <w:color w:val="000000"/>
          <w:sz w:val="24"/>
          <w:szCs w:val="24"/>
        </w:rPr>
        <w:t>).</w:t>
      </w:r>
    </w:p>
    <w:tbl>
      <w:tblPr>
        <w:tblStyle w:val="af4"/>
        <w:tblW w:w="0" w:type="auto"/>
        <w:tblLook w:val="04A0" w:firstRow="1" w:lastRow="0" w:firstColumn="1" w:lastColumn="0" w:noHBand="0" w:noVBand="1"/>
      </w:tblPr>
      <w:tblGrid>
        <w:gridCol w:w="5807"/>
        <w:gridCol w:w="851"/>
        <w:gridCol w:w="850"/>
        <w:gridCol w:w="851"/>
        <w:gridCol w:w="992"/>
        <w:gridCol w:w="843"/>
      </w:tblGrid>
      <w:tr w:rsidR="00C96FBF" w14:paraId="43B747AC" w14:textId="77777777" w:rsidTr="00691B52">
        <w:tc>
          <w:tcPr>
            <w:tcW w:w="5807" w:type="dxa"/>
          </w:tcPr>
          <w:p w14:paraId="6A6AC17F" w14:textId="53B027A6" w:rsidR="00C96FBF" w:rsidRDefault="00C96FBF"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Классификатор</w:t>
            </w:r>
          </w:p>
        </w:tc>
        <w:tc>
          <w:tcPr>
            <w:tcW w:w="851" w:type="dxa"/>
          </w:tcPr>
          <w:p w14:paraId="1C8E2471" w14:textId="428E05B1" w:rsidR="00C96FBF" w:rsidRDefault="00C96FBF"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2015</w:t>
            </w:r>
          </w:p>
        </w:tc>
        <w:tc>
          <w:tcPr>
            <w:tcW w:w="850" w:type="dxa"/>
          </w:tcPr>
          <w:p w14:paraId="1418CDD5" w14:textId="1379C79C" w:rsidR="00C96FBF" w:rsidRDefault="00C96FBF"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2016</w:t>
            </w:r>
          </w:p>
        </w:tc>
        <w:tc>
          <w:tcPr>
            <w:tcW w:w="851" w:type="dxa"/>
          </w:tcPr>
          <w:p w14:paraId="169D227F" w14:textId="3E1B9EE7" w:rsidR="00C96FBF" w:rsidRDefault="00C96FBF"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2017</w:t>
            </w:r>
          </w:p>
        </w:tc>
        <w:tc>
          <w:tcPr>
            <w:tcW w:w="992" w:type="dxa"/>
          </w:tcPr>
          <w:p w14:paraId="25412BDE" w14:textId="55C81686" w:rsidR="00C96FBF" w:rsidRDefault="00C96FBF"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2018</w:t>
            </w:r>
          </w:p>
        </w:tc>
        <w:tc>
          <w:tcPr>
            <w:tcW w:w="843" w:type="dxa"/>
          </w:tcPr>
          <w:p w14:paraId="503CB34C" w14:textId="003D7EB3" w:rsidR="00C96FBF" w:rsidRDefault="00C96FBF"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2019</w:t>
            </w:r>
          </w:p>
        </w:tc>
      </w:tr>
      <w:tr w:rsidR="00C96FBF" w14:paraId="363A5389" w14:textId="77777777" w:rsidTr="00691B52">
        <w:tc>
          <w:tcPr>
            <w:tcW w:w="5807" w:type="dxa"/>
          </w:tcPr>
          <w:p w14:paraId="69455BE3" w14:textId="4ED6C870"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Mixed-effect Random Forest</w:t>
            </w:r>
            <w:r w:rsidR="00C96FBF" w:rsidRPr="00691B52">
              <w:rPr>
                <w:rFonts w:ascii="Times New Roman" w:hAnsi="Times New Roman"/>
                <w:color w:val="000000"/>
                <w:sz w:val="24"/>
                <w:szCs w:val="24"/>
                <w:lang w:val="en-US"/>
              </w:rPr>
              <w:t xml:space="preserve"> (</w:t>
            </w:r>
            <w:proofErr w:type="spellStart"/>
            <w:r w:rsidR="00C96FBF">
              <w:rPr>
                <w:rFonts w:ascii="Times New Roman" w:hAnsi="Times New Roman"/>
                <w:color w:val="000000"/>
                <w:sz w:val="24"/>
                <w:szCs w:val="24"/>
                <w:lang w:val="en-US"/>
              </w:rPr>
              <w:t>Hajjem</w:t>
            </w:r>
            <w:proofErr w:type="spellEnd"/>
            <w:r w:rsidR="00C96FBF" w:rsidRPr="00691B52">
              <w:rPr>
                <w:rFonts w:ascii="Times New Roman" w:hAnsi="Times New Roman"/>
                <w:color w:val="000000"/>
                <w:sz w:val="24"/>
                <w:szCs w:val="24"/>
                <w:lang w:val="en-US"/>
              </w:rPr>
              <w:t xml:space="preserve"> </w:t>
            </w:r>
            <w:r w:rsidR="00C96FBF">
              <w:rPr>
                <w:rFonts w:ascii="Times New Roman" w:hAnsi="Times New Roman"/>
                <w:color w:val="000000"/>
                <w:sz w:val="24"/>
                <w:szCs w:val="24"/>
                <w:lang w:val="en-US"/>
              </w:rPr>
              <w:t>et</w:t>
            </w:r>
            <w:r w:rsidR="00C96FBF" w:rsidRPr="00691B52">
              <w:rPr>
                <w:rFonts w:ascii="Times New Roman" w:hAnsi="Times New Roman"/>
                <w:color w:val="000000"/>
                <w:sz w:val="24"/>
                <w:szCs w:val="24"/>
                <w:lang w:val="en-US"/>
              </w:rPr>
              <w:t xml:space="preserve"> </w:t>
            </w:r>
            <w:r w:rsidR="00C96FBF">
              <w:rPr>
                <w:rFonts w:ascii="Times New Roman" w:hAnsi="Times New Roman"/>
                <w:color w:val="000000"/>
                <w:sz w:val="24"/>
                <w:szCs w:val="24"/>
                <w:lang w:val="en-US"/>
              </w:rPr>
              <w:t>al</w:t>
            </w:r>
            <w:r w:rsidR="00C96FBF" w:rsidRPr="00691B52">
              <w:rPr>
                <w:rFonts w:ascii="Times New Roman" w:hAnsi="Times New Roman"/>
                <w:color w:val="000000"/>
                <w:sz w:val="24"/>
                <w:szCs w:val="24"/>
                <w:lang w:val="en-US"/>
              </w:rPr>
              <w:t>., 2014)</w:t>
            </w:r>
          </w:p>
        </w:tc>
        <w:tc>
          <w:tcPr>
            <w:tcW w:w="851" w:type="dxa"/>
          </w:tcPr>
          <w:p w14:paraId="24E2FB78" w14:textId="7BFB9252" w:rsidR="00C96FBF" w:rsidRDefault="00691B52"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0.543</w:t>
            </w:r>
          </w:p>
        </w:tc>
        <w:tc>
          <w:tcPr>
            <w:tcW w:w="850" w:type="dxa"/>
          </w:tcPr>
          <w:p w14:paraId="32D5E291" w14:textId="0F9B272F"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0.552</w:t>
            </w:r>
          </w:p>
        </w:tc>
        <w:tc>
          <w:tcPr>
            <w:tcW w:w="851" w:type="dxa"/>
          </w:tcPr>
          <w:p w14:paraId="5261A273" w14:textId="403213C8"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0.532</w:t>
            </w:r>
          </w:p>
        </w:tc>
        <w:tc>
          <w:tcPr>
            <w:tcW w:w="992" w:type="dxa"/>
          </w:tcPr>
          <w:p w14:paraId="06A20473" w14:textId="28FAEC67"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0.550</w:t>
            </w:r>
          </w:p>
        </w:tc>
        <w:tc>
          <w:tcPr>
            <w:tcW w:w="843" w:type="dxa"/>
          </w:tcPr>
          <w:p w14:paraId="10916E1F" w14:textId="35C088CD"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0.612</w:t>
            </w:r>
          </w:p>
        </w:tc>
      </w:tr>
      <w:tr w:rsidR="00C96FBF" w14:paraId="3C5D58A3" w14:textId="77777777" w:rsidTr="00691B52">
        <w:tc>
          <w:tcPr>
            <w:tcW w:w="5807" w:type="dxa"/>
          </w:tcPr>
          <w:p w14:paraId="76A3720D" w14:textId="7582BC3E"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Linear fixed-effect regression</w:t>
            </w:r>
          </w:p>
        </w:tc>
        <w:tc>
          <w:tcPr>
            <w:tcW w:w="851" w:type="dxa"/>
          </w:tcPr>
          <w:p w14:paraId="775B6145" w14:textId="5289AA3F" w:rsidR="00C96FBF" w:rsidRDefault="00691B52"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0.498</w:t>
            </w:r>
          </w:p>
        </w:tc>
        <w:tc>
          <w:tcPr>
            <w:tcW w:w="850" w:type="dxa"/>
          </w:tcPr>
          <w:p w14:paraId="07AF7A59" w14:textId="5DBF9DA3"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0.503</w:t>
            </w:r>
          </w:p>
        </w:tc>
        <w:tc>
          <w:tcPr>
            <w:tcW w:w="851" w:type="dxa"/>
          </w:tcPr>
          <w:p w14:paraId="71F5598F" w14:textId="3ECBEB0F"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0.511</w:t>
            </w:r>
          </w:p>
        </w:tc>
        <w:tc>
          <w:tcPr>
            <w:tcW w:w="992" w:type="dxa"/>
          </w:tcPr>
          <w:p w14:paraId="6C79A9C0" w14:textId="19A065C7"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0.508</w:t>
            </w:r>
          </w:p>
        </w:tc>
        <w:tc>
          <w:tcPr>
            <w:tcW w:w="843" w:type="dxa"/>
          </w:tcPr>
          <w:p w14:paraId="12720CAF" w14:textId="14F8BB6F"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0.533</w:t>
            </w:r>
          </w:p>
        </w:tc>
      </w:tr>
      <w:tr w:rsidR="00C96FBF" w14:paraId="2F5EAE7B" w14:textId="77777777" w:rsidTr="00691B52">
        <w:tc>
          <w:tcPr>
            <w:tcW w:w="5807" w:type="dxa"/>
          </w:tcPr>
          <w:p w14:paraId="641E2E7E" w14:textId="21D81E2E"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Random Survival Forest </w:t>
            </w:r>
          </w:p>
        </w:tc>
        <w:tc>
          <w:tcPr>
            <w:tcW w:w="851" w:type="dxa"/>
          </w:tcPr>
          <w:p w14:paraId="74EA8A56" w14:textId="150B3641"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0.7</w:t>
            </w:r>
            <w:r w:rsidR="00EF3C24">
              <w:rPr>
                <w:rFonts w:ascii="Times New Roman" w:hAnsi="Times New Roman"/>
                <w:color w:val="000000"/>
                <w:sz w:val="24"/>
                <w:szCs w:val="24"/>
              </w:rPr>
              <w:t>3</w:t>
            </w:r>
            <w:r>
              <w:rPr>
                <w:rFonts w:ascii="Times New Roman" w:hAnsi="Times New Roman"/>
                <w:color w:val="000000"/>
                <w:sz w:val="24"/>
                <w:szCs w:val="24"/>
                <w:lang w:val="en-US"/>
              </w:rPr>
              <w:t>2</w:t>
            </w:r>
          </w:p>
        </w:tc>
        <w:tc>
          <w:tcPr>
            <w:tcW w:w="850" w:type="dxa"/>
          </w:tcPr>
          <w:p w14:paraId="64C9FB07" w14:textId="5EBF8A7B"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0.7</w:t>
            </w:r>
            <w:r w:rsidR="00EF3C24">
              <w:rPr>
                <w:rFonts w:ascii="Times New Roman" w:hAnsi="Times New Roman"/>
                <w:color w:val="000000"/>
                <w:sz w:val="24"/>
                <w:szCs w:val="24"/>
              </w:rPr>
              <w:t>3</w:t>
            </w:r>
            <w:r>
              <w:rPr>
                <w:rFonts w:ascii="Times New Roman" w:hAnsi="Times New Roman"/>
                <w:color w:val="000000"/>
                <w:sz w:val="24"/>
                <w:szCs w:val="24"/>
                <w:lang w:val="en-US"/>
              </w:rPr>
              <w:t>5</w:t>
            </w:r>
          </w:p>
        </w:tc>
        <w:tc>
          <w:tcPr>
            <w:tcW w:w="851" w:type="dxa"/>
          </w:tcPr>
          <w:p w14:paraId="33B02A10" w14:textId="1AB9CEC4"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0.6</w:t>
            </w:r>
            <w:r w:rsidR="00EF3C24">
              <w:rPr>
                <w:rFonts w:ascii="Times New Roman" w:hAnsi="Times New Roman"/>
                <w:color w:val="000000"/>
                <w:sz w:val="24"/>
                <w:szCs w:val="24"/>
              </w:rPr>
              <w:t>4</w:t>
            </w:r>
            <w:r>
              <w:rPr>
                <w:rFonts w:ascii="Times New Roman" w:hAnsi="Times New Roman"/>
                <w:color w:val="000000"/>
                <w:sz w:val="24"/>
                <w:szCs w:val="24"/>
                <w:lang w:val="en-US"/>
              </w:rPr>
              <w:t>2</w:t>
            </w:r>
          </w:p>
        </w:tc>
        <w:tc>
          <w:tcPr>
            <w:tcW w:w="992" w:type="dxa"/>
          </w:tcPr>
          <w:p w14:paraId="084A7E95" w14:textId="779B017B"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0.715</w:t>
            </w:r>
          </w:p>
        </w:tc>
        <w:tc>
          <w:tcPr>
            <w:tcW w:w="843" w:type="dxa"/>
          </w:tcPr>
          <w:p w14:paraId="2CE6DAA5" w14:textId="5DC30662"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0.743</w:t>
            </w:r>
          </w:p>
        </w:tc>
      </w:tr>
      <w:tr w:rsidR="00C96FBF" w14:paraId="3B005BEE" w14:textId="77777777" w:rsidTr="00691B52">
        <w:tc>
          <w:tcPr>
            <w:tcW w:w="5807" w:type="dxa"/>
          </w:tcPr>
          <w:p w14:paraId="5E58638C" w14:textId="78198D7F"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AdaBoost</w:t>
            </w:r>
          </w:p>
        </w:tc>
        <w:tc>
          <w:tcPr>
            <w:tcW w:w="851" w:type="dxa"/>
          </w:tcPr>
          <w:p w14:paraId="7FEFDAE8" w14:textId="5E13EAE6"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0.593</w:t>
            </w:r>
          </w:p>
        </w:tc>
        <w:tc>
          <w:tcPr>
            <w:tcW w:w="850" w:type="dxa"/>
          </w:tcPr>
          <w:p w14:paraId="2FADE973" w14:textId="7B88FA7F"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0.668</w:t>
            </w:r>
          </w:p>
        </w:tc>
        <w:tc>
          <w:tcPr>
            <w:tcW w:w="851" w:type="dxa"/>
          </w:tcPr>
          <w:p w14:paraId="3DE19B4C" w14:textId="59F18576"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0.685</w:t>
            </w:r>
          </w:p>
        </w:tc>
        <w:tc>
          <w:tcPr>
            <w:tcW w:w="992" w:type="dxa"/>
          </w:tcPr>
          <w:p w14:paraId="130F8722" w14:textId="0127ADDD"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0.715</w:t>
            </w:r>
          </w:p>
        </w:tc>
        <w:tc>
          <w:tcPr>
            <w:tcW w:w="843" w:type="dxa"/>
          </w:tcPr>
          <w:p w14:paraId="55BFD2A1" w14:textId="3D9989DE" w:rsidR="00C96FBF"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0.633</w:t>
            </w:r>
          </w:p>
        </w:tc>
      </w:tr>
      <w:tr w:rsidR="00691B52" w14:paraId="79DACC5A" w14:textId="77777777" w:rsidTr="00691B52">
        <w:tc>
          <w:tcPr>
            <w:tcW w:w="5807" w:type="dxa"/>
          </w:tcPr>
          <w:p w14:paraId="5FAB79A8" w14:textId="01220D64" w:rsidR="00691B52" w:rsidRDefault="00FC0F9F"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Integrated</w:t>
            </w:r>
            <w:r w:rsidR="00691B52">
              <w:rPr>
                <w:rFonts w:ascii="Times New Roman" w:hAnsi="Times New Roman"/>
                <w:color w:val="000000"/>
                <w:sz w:val="24"/>
                <w:szCs w:val="24"/>
                <w:lang w:val="en-US"/>
              </w:rPr>
              <w:t xml:space="preserve"> model</w:t>
            </w:r>
          </w:p>
        </w:tc>
        <w:tc>
          <w:tcPr>
            <w:tcW w:w="851" w:type="dxa"/>
          </w:tcPr>
          <w:p w14:paraId="5066F98C" w14:textId="230A5936" w:rsid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0.812</w:t>
            </w:r>
          </w:p>
        </w:tc>
        <w:tc>
          <w:tcPr>
            <w:tcW w:w="850" w:type="dxa"/>
          </w:tcPr>
          <w:p w14:paraId="19804FB2" w14:textId="2FB9C8D2" w:rsidR="00691B52"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0.820</w:t>
            </w:r>
          </w:p>
        </w:tc>
        <w:tc>
          <w:tcPr>
            <w:tcW w:w="851" w:type="dxa"/>
          </w:tcPr>
          <w:p w14:paraId="6A7E1F5A" w14:textId="3990281E" w:rsidR="00691B52"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0.805</w:t>
            </w:r>
          </w:p>
        </w:tc>
        <w:tc>
          <w:tcPr>
            <w:tcW w:w="992" w:type="dxa"/>
          </w:tcPr>
          <w:p w14:paraId="0385A8AD" w14:textId="19C974CB" w:rsidR="00691B52"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0.807</w:t>
            </w:r>
          </w:p>
        </w:tc>
        <w:tc>
          <w:tcPr>
            <w:tcW w:w="843" w:type="dxa"/>
          </w:tcPr>
          <w:p w14:paraId="39A49451" w14:textId="02940F09" w:rsidR="00691B52" w:rsidRPr="00691B52" w:rsidRDefault="00691B52" w:rsidP="004234F1">
            <w:pPr>
              <w:spacing w:before="120" w:after="120"/>
              <w:jc w:val="both"/>
              <w:rPr>
                <w:rFonts w:ascii="Times New Roman" w:hAnsi="Times New Roman"/>
                <w:color w:val="000000"/>
                <w:sz w:val="24"/>
                <w:szCs w:val="24"/>
                <w:lang w:val="en-US"/>
              </w:rPr>
            </w:pPr>
            <w:r>
              <w:rPr>
                <w:rFonts w:ascii="Times New Roman" w:hAnsi="Times New Roman"/>
                <w:color w:val="000000"/>
                <w:sz w:val="24"/>
                <w:szCs w:val="24"/>
                <w:lang w:val="en-US"/>
              </w:rPr>
              <w:t>0.821</w:t>
            </w:r>
          </w:p>
        </w:tc>
      </w:tr>
    </w:tbl>
    <w:p w14:paraId="11B9C16E" w14:textId="13F03B00" w:rsidR="00C96FBF" w:rsidRDefault="00C96FBF" w:rsidP="004234F1">
      <w:pPr>
        <w:spacing w:before="120" w:after="120"/>
        <w:jc w:val="both"/>
        <w:rPr>
          <w:rFonts w:ascii="Times New Roman" w:hAnsi="Times New Roman"/>
          <w:color w:val="000000"/>
          <w:sz w:val="24"/>
          <w:szCs w:val="24"/>
        </w:rPr>
      </w:pPr>
    </w:p>
    <w:p w14:paraId="06BFE90C" w14:textId="77777777" w:rsidR="00660878" w:rsidRDefault="00EF3C24"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Для предсказания финансового состояния фирм в год </w:t>
      </w:r>
      <w:r>
        <w:rPr>
          <w:rFonts w:ascii="Times New Roman" w:hAnsi="Times New Roman"/>
          <w:color w:val="000000"/>
          <w:sz w:val="24"/>
          <w:szCs w:val="24"/>
          <w:lang w:val="en-US"/>
        </w:rPr>
        <w:t>t</w:t>
      </w:r>
      <w:r w:rsidRPr="00EF3C24">
        <w:rPr>
          <w:rFonts w:ascii="Times New Roman" w:hAnsi="Times New Roman"/>
          <w:color w:val="000000"/>
          <w:sz w:val="24"/>
          <w:szCs w:val="24"/>
        </w:rPr>
        <w:t xml:space="preserve"> </w:t>
      </w:r>
      <w:r>
        <w:rPr>
          <w:rFonts w:ascii="Times New Roman" w:hAnsi="Times New Roman"/>
          <w:color w:val="000000"/>
          <w:sz w:val="24"/>
          <w:szCs w:val="24"/>
        </w:rPr>
        <w:t xml:space="preserve">все модели обучались на данных всех предыдущих доступных периодов. Как следует из Таблицы 1, лучшие результаты в относительно стабильные периоды дает </w:t>
      </w:r>
      <w:r>
        <w:rPr>
          <w:rFonts w:ascii="Times New Roman" w:hAnsi="Times New Roman"/>
          <w:color w:val="000000"/>
          <w:sz w:val="24"/>
          <w:szCs w:val="24"/>
          <w:lang w:val="en-US"/>
        </w:rPr>
        <w:t>Random</w:t>
      </w:r>
      <w:r w:rsidRPr="00EF3C24">
        <w:rPr>
          <w:rFonts w:ascii="Times New Roman" w:hAnsi="Times New Roman"/>
          <w:color w:val="000000"/>
          <w:sz w:val="24"/>
          <w:szCs w:val="24"/>
        </w:rPr>
        <w:t xml:space="preserve"> </w:t>
      </w:r>
      <w:r>
        <w:rPr>
          <w:rFonts w:ascii="Times New Roman" w:hAnsi="Times New Roman"/>
          <w:color w:val="000000"/>
          <w:sz w:val="24"/>
          <w:szCs w:val="24"/>
          <w:lang w:val="en-US"/>
        </w:rPr>
        <w:t>Survival</w:t>
      </w:r>
      <w:r w:rsidRPr="00EF3C24">
        <w:rPr>
          <w:rFonts w:ascii="Times New Roman" w:hAnsi="Times New Roman"/>
          <w:color w:val="000000"/>
          <w:sz w:val="24"/>
          <w:szCs w:val="24"/>
        </w:rPr>
        <w:t xml:space="preserve"> </w:t>
      </w:r>
      <w:r>
        <w:rPr>
          <w:rFonts w:ascii="Times New Roman" w:hAnsi="Times New Roman"/>
          <w:color w:val="000000"/>
          <w:sz w:val="24"/>
          <w:szCs w:val="24"/>
          <w:lang w:val="en-US"/>
        </w:rPr>
        <w:t>Forest</w:t>
      </w:r>
      <w:r>
        <w:rPr>
          <w:rFonts w:ascii="Times New Roman" w:hAnsi="Times New Roman"/>
          <w:color w:val="000000"/>
          <w:sz w:val="24"/>
          <w:szCs w:val="24"/>
        </w:rPr>
        <w:t xml:space="preserve">, однако, его производительность резко деградирует при действии внешних шоков. </w:t>
      </w:r>
      <w:r w:rsidR="00660878">
        <w:rPr>
          <w:rFonts w:ascii="Times New Roman" w:hAnsi="Times New Roman"/>
          <w:color w:val="000000"/>
          <w:sz w:val="24"/>
          <w:szCs w:val="24"/>
        </w:rPr>
        <w:t xml:space="preserve">Точность линейной регрессии с фиксированными эффектами близка к случайному угадыванию. </w:t>
      </w:r>
    </w:p>
    <w:p w14:paraId="6DC5B6AD" w14:textId="0093AB05" w:rsidR="004234F1" w:rsidRDefault="00EF3C24"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lastRenderedPageBreak/>
        <w:t>В качестве модели, объединяющей предсказания всех прочих предикторов (</w:t>
      </w:r>
      <w:r w:rsidR="00FC0F9F">
        <w:rPr>
          <w:rFonts w:ascii="Times New Roman" w:hAnsi="Times New Roman"/>
          <w:color w:val="000000"/>
          <w:sz w:val="24"/>
          <w:szCs w:val="24"/>
          <w:lang w:val="en-US"/>
        </w:rPr>
        <w:t>integrated</w:t>
      </w:r>
      <w:r w:rsidRPr="00EF3C24">
        <w:rPr>
          <w:rFonts w:ascii="Times New Roman" w:hAnsi="Times New Roman"/>
          <w:color w:val="000000"/>
          <w:sz w:val="24"/>
          <w:szCs w:val="24"/>
        </w:rPr>
        <w:t xml:space="preserve"> </w:t>
      </w:r>
      <w:r>
        <w:rPr>
          <w:rFonts w:ascii="Times New Roman" w:hAnsi="Times New Roman"/>
          <w:color w:val="000000"/>
          <w:sz w:val="24"/>
          <w:szCs w:val="24"/>
          <w:lang w:val="en-US"/>
        </w:rPr>
        <w:t>model</w:t>
      </w:r>
      <w:r>
        <w:rPr>
          <w:rFonts w:ascii="Times New Roman" w:hAnsi="Times New Roman"/>
          <w:color w:val="000000"/>
          <w:sz w:val="24"/>
          <w:szCs w:val="24"/>
        </w:rPr>
        <w:t xml:space="preserve">), использована логистическая регрессия. Таблица 1 подтверждает, что такой подход позволяет построить надежный предиктор, который менее подвержен влиянию внешних шоков. </w:t>
      </w:r>
    </w:p>
    <w:p w14:paraId="60C607D7" w14:textId="77777777" w:rsidR="004234F1" w:rsidRPr="00182490" w:rsidRDefault="004234F1" w:rsidP="004234F1">
      <w:pPr>
        <w:spacing w:before="120" w:after="120"/>
        <w:jc w:val="both"/>
        <w:rPr>
          <w:rFonts w:ascii="Times New Roman" w:hAnsi="Times New Roman"/>
          <w:color w:val="000000"/>
          <w:sz w:val="24"/>
          <w:szCs w:val="24"/>
        </w:rPr>
      </w:pPr>
      <w:r>
        <w:rPr>
          <w:rFonts w:ascii="Times New Roman" w:hAnsi="Times New Roman"/>
          <w:color w:val="000000"/>
          <w:sz w:val="24"/>
          <w:szCs w:val="24"/>
        </w:rPr>
        <w:t>Литература</w:t>
      </w:r>
    </w:p>
    <w:p w14:paraId="2827BE40" w14:textId="77777777" w:rsidR="004234F1" w:rsidRPr="00F85444" w:rsidRDefault="004234F1" w:rsidP="004234F1">
      <w:pPr>
        <w:spacing w:before="120" w:line="240" w:lineRule="auto"/>
        <w:jc w:val="both"/>
        <w:rPr>
          <w:rFonts w:ascii="Times New Roman" w:hAnsi="Times New Roman"/>
          <w:color w:val="000000"/>
          <w:sz w:val="24"/>
          <w:szCs w:val="24"/>
          <w:lang w:val="en-US"/>
        </w:rPr>
      </w:pPr>
      <w:r w:rsidRPr="00F85444">
        <w:rPr>
          <w:rFonts w:ascii="Times New Roman" w:hAnsi="Times New Roman"/>
          <w:color w:val="000000"/>
          <w:sz w:val="24"/>
          <w:szCs w:val="24"/>
          <w:lang w:val="en-US"/>
        </w:rPr>
        <w:t>Altman</w:t>
      </w:r>
      <w:r w:rsidRPr="00061A86">
        <w:rPr>
          <w:rFonts w:ascii="Times New Roman" w:hAnsi="Times New Roman"/>
          <w:color w:val="000000"/>
          <w:sz w:val="24"/>
          <w:szCs w:val="24"/>
        </w:rPr>
        <w:t xml:space="preserve">, </w:t>
      </w:r>
      <w:r w:rsidRPr="00F85444">
        <w:rPr>
          <w:rFonts w:ascii="Times New Roman" w:hAnsi="Times New Roman"/>
          <w:color w:val="000000"/>
          <w:sz w:val="24"/>
          <w:szCs w:val="24"/>
          <w:lang w:val="en-US"/>
        </w:rPr>
        <w:t>E</w:t>
      </w:r>
      <w:r w:rsidRPr="00061A86">
        <w:rPr>
          <w:rFonts w:ascii="Times New Roman" w:hAnsi="Times New Roman"/>
          <w:color w:val="000000"/>
          <w:sz w:val="24"/>
          <w:szCs w:val="24"/>
        </w:rPr>
        <w:t xml:space="preserve">. </w:t>
      </w:r>
      <w:r w:rsidRPr="00F85444">
        <w:rPr>
          <w:rFonts w:ascii="Times New Roman" w:hAnsi="Times New Roman"/>
          <w:color w:val="000000"/>
          <w:sz w:val="24"/>
          <w:szCs w:val="24"/>
          <w:lang w:val="en-US"/>
        </w:rPr>
        <w:t>I</w:t>
      </w:r>
      <w:r w:rsidRPr="00061A86">
        <w:rPr>
          <w:rFonts w:ascii="Times New Roman" w:hAnsi="Times New Roman"/>
          <w:color w:val="000000"/>
          <w:sz w:val="24"/>
          <w:szCs w:val="24"/>
        </w:rPr>
        <w:t xml:space="preserve">., </w:t>
      </w:r>
      <w:proofErr w:type="spellStart"/>
      <w:r w:rsidRPr="00F85444">
        <w:rPr>
          <w:rFonts w:ascii="Times New Roman" w:hAnsi="Times New Roman"/>
          <w:color w:val="000000"/>
          <w:sz w:val="24"/>
          <w:szCs w:val="24"/>
          <w:lang w:val="en-US"/>
        </w:rPr>
        <w:t>Iwanicz</w:t>
      </w:r>
      <w:proofErr w:type="spellEnd"/>
      <w:r w:rsidRPr="00061A86">
        <w:rPr>
          <w:rFonts w:ascii="Times New Roman" w:hAnsi="Times New Roman"/>
          <w:color w:val="000000"/>
          <w:sz w:val="24"/>
          <w:szCs w:val="24"/>
        </w:rPr>
        <w:t>-</w:t>
      </w:r>
      <w:proofErr w:type="spellStart"/>
      <w:r w:rsidRPr="00F85444">
        <w:rPr>
          <w:rFonts w:ascii="Times New Roman" w:hAnsi="Times New Roman"/>
          <w:color w:val="000000"/>
          <w:sz w:val="24"/>
          <w:szCs w:val="24"/>
          <w:lang w:val="en-US"/>
        </w:rPr>
        <w:t>Drozdowska</w:t>
      </w:r>
      <w:proofErr w:type="spellEnd"/>
      <w:r w:rsidRPr="00061A86">
        <w:rPr>
          <w:rFonts w:ascii="Times New Roman" w:hAnsi="Times New Roman"/>
          <w:color w:val="000000"/>
          <w:sz w:val="24"/>
          <w:szCs w:val="24"/>
        </w:rPr>
        <w:t xml:space="preserve">, </w:t>
      </w:r>
      <w:r w:rsidRPr="00F85444">
        <w:rPr>
          <w:rFonts w:ascii="Times New Roman" w:hAnsi="Times New Roman"/>
          <w:color w:val="000000"/>
          <w:sz w:val="24"/>
          <w:szCs w:val="24"/>
          <w:lang w:val="en-US"/>
        </w:rPr>
        <w:t>M</w:t>
      </w:r>
      <w:r w:rsidRPr="00061A86">
        <w:rPr>
          <w:rFonts w:ascii="Times New Roman" w:hAnsi="Times New Roman"/>
          <w:color w:val="000000"/>
          <w:sz w:val="24"/>
          <w:szCs w:val="24"/>
        </w:rPr>
        <w:t xml:space="preserve">., </w:t>
      </w:r>
      <w:proofErr w:type="spellStart"/>
      <w:r w:rsidRPr="00F85444">
        <w:rPr>
          <w:rFonts w:ascii="Times New Roman" w:hAnsi="Times New Roman"/>
          <w:color w:val="000000"/>
          <w:sz w:val="24"/>
          <w:szCs w:val="24"/>
          <w:lang w:val="en-US"/>
        </w:rPr>
        <w:t>Laitinen</w:t>
      </w:r>
      <w:proofErr w:type="spellEnd"/>
      <w:r w:rsidRPr="00061A86">
        <w:rPr>
          <w:rFonts w:ascii="Times New Roman" w:hAnsi="Times New Roman"/>
          <w:color w:val="000000"/>
          <w:sz w:val="24"/>
          <w:szCs w:val="24"/>
        </w:rPr>
        <w:t xml:space="preserve">, </w:t>
      </w:r>
      <w:r w:rsidRPr="00F85444">
        <w:rPr>
          <w:rFonts w:ascii="Times New Roman" w:hAnsi="Times New Roman"/>
          <w:color w:val="000000"/>
          <w:sz w:val="24"/>
          <w:szCs w:val="24"/>
          <w:lang w:val="en-US"/>
        </w:rPr>
        <w:t>E</w:t>
      </w:r>
      <w:r w:rsidRPr="00061A86">
        <w:rPr>
          <w:rFonts w:ascii="Times New Roman" w:hAnsi="Times New Roman"/>
          <w:color w:val="000000"/>
          <w:sz w:val="24"/>
          <w:szCs w:val="24"/>
        </w:rPr>
        <w:t xml:space="preserve">. </w:t>
      </w:r>
      <w:r w:rsidRPr="00F85444">
        <w:rPr>
          <w:rFonts w:ascii="Times New Roman" w:hAnsi="Times New Roman"/>
          <w:color w:val="000000"/>
          <w:sz w:val="24"/>
          <w:szCs w:val="24"/>
          <w:lang w:val="en-US"/>
        </w:rPr>
        <w:t>K</w:t>
      </w:r>
      <w:r w:rsidRPr="00061A86">
        <w:rPr>
          <w:rFonts w:ascii="Times New Roman" w:hAnsi="Times New Roman"/>
          <w:color w:val="000000"/>
          <w:sz w:val="24"/>
          <w:szCs w:val="24"/>
        </w:rPr>
        <w:t xml:space="preserve">., &amp; </w:t>
      </w:r>
      <w:proofErr w:type="spellStart"/>
      <w:r w:rsidRPr="00F85444">
        <w:rPr>
          <w:rFonts w:ascii="Times New Roman" w:hAnsi="Times New Roman"/>
          <w:color w:val="000000"/>
          <w:sz w:val="24"/>
          <w:szCs w:val="24"/>
          <w:lang w:val="en-US"/>
        </w:rPr>
        <w:t>Suvas</w:t>
      </w:r>
      <w:proofErr w:type="spellEnd"/>
      <w:r w:rsidRPr="00061A86">
        <w:rPr>
          <w:rFonts w:ascii="Times New Roman" w:hAnsi="Times New Roman"/>
          <w:color w:val="000000"/>
          <w:sz w:val="24"/>
          <w:szCs w:val="24"/>
        </w:rPr>
        <w:t xml:space="preserve">, </w:t>
      </w:r>
      <w:r w:rsidRPr="00F85444">
        <w:rPr>
          <w:rFonts w:ascii="Times New Roman" w:hAnsi="Times New Roman"/>
          <w:color w:val="000000"/>
          <w:sz w:val="24"/>
          <w:szCs w:val="24"/>
          <w:lang w:val="en-US"/>
        </w:rPr>
        <w:t>A</w:t>
      </w:r>
      <w:r w:rsidRPr="00061A86">
        <w:rPr>
          <w:rFonts w:ascii="Times New Roman" w:hAnsi="Times New Roman"/>
          <w:color w:val="000000"/>
          <w:sz w:val="24"/>
          <w:szCs w:val="24"/>
        </w:rPr>
        <w:t xml:space="preserve">. (2017). </w:t>
      </w:r>
      <w:r w:rsidRPr="00F85444">
        <w:rPr>
          <w:rFonts w:ascii="Times New Roman" w:hAnsi="Times New Roman"/>
          <w:color w:val="000000"/>
          <w:sz w:val="24"/>
          <w:szCs w:val="24"/>
          <w:lang w:val="en-US"/>
        </w:rPr>
        <w:t xml:space="preserve">Financial distress prediction in an international context: A review and empirical analysis of Altman's Z-Score model. </w:t>
      </w:r>
      <w:r w:rsidRPr="00B4213B">
        <w:rPr>
          <w:rFonts w:ascii="Times New Roman" w:hAnsi="Times New Roman"/>
          <w:i/>
          <w:iCs/>
          <w:color w:val="000000"/>
          <w:sz w:val="24"/>
          <w:szCs w:val="24"/>
          <w:lang w:val="en-US"/>
        </w:rPr>
        <w:t>Journal of International Financial Management &amp; Accounting</w:t>
      </w:r>
      <w:r w:rsidRPr="00F85444">
        <w:rPr>
          <w:rFonts w:ascii="Times New Roman" w:hAnsi="Times New Roman"/>
          <w:color w:val="000000"/>
          <w:sz w:val="24"/>
          <w:szCs w:val="24"/>
          <w:lang w:val="en-US"/>
        </w:rPr>
        <w:t xml:space="preserve">, 28(2), 131–171. </w:t>
      </w:r>
      <w:hyperlink r:id="rId12" w:history="1">
        <w:r w:rsidRPr="00F85444">
          <w:rPr>
            <w:rFonts w:ascii="Times New Roman" w:hAnsi="Times New Roman"/>
            <w:color w:val="000000"/>
            <w:sz w:val="24"/>
            <w:szCs w:val="24"/>
            <w:lang w:val="en-US"/>
          </w:rPr>
          <w:t>http://dx.doi.org/10.1111/jifm.12053</w:t>
        </w:r>
      </w:hyperlink>
      <w:r w:rsidRPr="00F85444">
        <w:rPr>
          <w:rFonts w:ascii="Times New Roman" w:hAnsi="Times New Roman"/>
          <w:color w:val="000000"/>
          <w:sz w:val="24"/>
          <w:szCs w:val="24"/>
          <w:lang w:val="en-US"/>
        </w:rPr>
        <w:t>.</w:t>
      </w:r>
    </w:p>
    <w:p w14:paraId="17BA7811" w14:textId="17908330" w:rsidR="004234F1" w:rsidRDefault="004234F1" w:rsidP="004234F1">
      <w:pPr>
        <w:spacing w:before="120" w:line="240" w:lineRule="auto"/>
        <w:jc w:val="both"/>
        <w:rPr>
          <w:rFonts w:ascii="Times New Roman" w:hAnsi="Times New Roman"/>
          <w:color w:val="000000"/>
          <w:sz w:val="24"/>
          <w:szCs w:val="24"/>
          <w:lang w:val="en-US"/>
        </w:rPr>
      </w:pPr>
      <w:proofErr w:type="spellStart"/>
      <w:r w:rsidRPr="00F85444">
        <w:rPr>
          <w:rFonts w:ascii="Times New Roman" w:hAnsi="Times New Roman"/>
          <w:color w:val="000000"/>
          <w:sz w:val="24"/>
          <w:szCs w:val="24"/>
          <w:lang w:val="en-US"/>
        </w:rPr>
        <w:t>Balcaen</w:t>
      </w:r>
      <w:proofErr w:type="spellEnd"/>
      <w:r w:rsidRPr="00F85444">
        <w:rPr>
          <w:rFonts w:ascii="Times New Roman" w:hAnsi="Times New Roman"/>
          <w:color w:val="000000"/>
          <w:sz w:val="24"/>
          <w:szCs w:val="24"/>
          <w:lang w:val="en-US"/>
        </w:rPr>
        <w:t xml:space="preserve">, S., and H. </w:t>
      </w:r>
      <w:proofErr w:type="spellStart"/>
      <w:r w:rsidRPr="00F85444">
        <w:rPr>
          <w:rFonts w:ascii="Times New Roman" w:hAnsi="Times New Roman"/>
          <w:color w:val="000000"/>
          <w:sz w:val="24"/>
          <w:szCs w:val="24"/>
          <w:lang w:val="en-US"/>
        </w:rPr>
        <w:t>Ooghe</w:t>
      </w:r>
      <w:proofErr w:type="spellEnd"/>
      <w:r w:rsidRPr="00F85444">
        <w:rPr>
          <w:rFonts w:ascii="Times New Roman" w:hAnsi="Times New Roman"/>
          <w:color w:val="000000"/>
          <w:sz w:val="24"/>
          <w:szCs w:val="24"/>
          <w:lang w:val="en-US"/>
        </w:rPr>
        <w:t xml:space="preserve">. (2006). 35 Years of Studies on Business Failure: An Overview of the Classic Statistical Methodologies and Their Related Problems. </w:t>
      </w:r>
      <w:r w:rsidRPr="00B4213B">
        <w:rPr>
          <w:rFonts w:ascii="Times New Roman" w:hAnsi="Times New Roman"/>
          <w:i/>
          <w:iCs/>
          <w:color w:val="000000"/>
          <w:sz w:val="24"/>
          <w:szCs w:val="24"/>
          <w:lang w:val="en-US"/>
        </w:rPr>
        <w:t>The British Accounting Review</w:t>
      </w:r>
      <w:r w:rsidRPr="00F85444">
        <w:rPr>
          <w:rFonts w:ascii="Times New Roman" w:hAnsi="Times New Roman"/>
          <w:color w:val="000000"/>
          <w:sz w:val="24"/>
          <w:szCs w:val="24"/>
          <w:lang w:val="en-US"/>
        </w:rPr>
        <w:t xml:space="preserve">. 38:63–93. </w:t>
      </w:r>
      <w:hyperlink r:id="rId13" w:history="1">
        <w:r w:rsidRPr="00F85444">
          <w:rPr>
            <w:rFonts w:ascii="Times New Roman" w:hAnsi="Times New Roman"/>
            <w:color w:val="000000"/>
            <w:sz w:val="24"/>
            <w:szCs w:val="24"/>
            <w:lang w:val="en-US"/>
          </w:rPr>
          <w:t>https://doi.org/10.1016/j.bar.2005.09.001</w:t>
        </w:r>
      </w:hyperlink>
      <w:r w:rsidR="00C24B76">
        <w:rPr>
          <w:rFonts w:ascii="Times New Roman" w:hAnsi="Times New Roman"/>
          <w:color w:val="000000"/>
          <w:sz w:val="24"/>
          <w:szCs w:val="24"/>
          <w:lang w:val="en-US"/>
        </w:rPr>
        <w:t xml:space="preserve">  </w:t>
      </w:r>
      <w:r w:rsidRPr="00F85444">
        <w:rPr>
          <w:rFonts w:ascii="Times New Roman" w:hAnsi="Times New Roman"/>
          <w:color w:val="000000"/>
          <w:sz w:val="24"/>
          <w:szCs w:val="24"/>
          <w:lang w:val="en-US"/>
        </w:rPr>
        <w:t xml:space="preserve"> </w:t>
      </w:r>
    </w:p>
    <w:p w14:paraId="47571CE8" w14:textId="50259782" w:rsidR="00C24B76" w:rsidRPr="00F85444" w:rsidRDefault="00C24B76" w:rsidP="004234F1">
      <w:pPr>
        <w:spacing w:before="120" w:line="240" w:lineRule="auto"/>
        <w:jc w:val="both"/>
        <w:rPr>
          <w:rFonts w:ascii="Times New Roman" w:hAnsi="Times New Roman"/>
          <w:color w:val="000000"/>
          <w:sz w:val="24"/>
          <w:szCs w:val="24"/>
          <w:lang w:val="en-US"/>
        </w:rPr>
      </w:pPr>
      <w:r w:rsidRPr="00C24B76">
        <w:rPr>
          <w:rFonts w:ascii="Times New Roman" w:hAnsi="Times New Roman"/>
          <w:color w:val="000000"/>
          <w:sz w:val="24"/>
          <w:szCs w:val="24"/>
          <w:lang w:val="en-US"/>
        </w:rPr>
        <w:t xml:space="preserve">Barboza, F., Kimura, H., &amp; Altman, E. (2017). Machine learning models and bankruptcy prediction. </w:t>
      </w:r>
      <w:r w:rsidRPr="00C24B76">
        <w:rPr>
          <w:rFonts w:ascii="Times New Roman" w:hAnsi="Times New Roman"/>
          <w:i/>
          <w:iCs/>
          <w:color w:val="000000"/>
          <w:sz w:val="24"/>
          <w:szCs w:val="24"/>
          <w:lang w:val="en-US"/>
        </w:rPr>
        <w:t>Expert Systems with Applications</w:t>
      </w:r>
      <w:r w:rsidRPr="00C24B76">
        <w:rPr>
          <w:rFonts w:ascii="Times New Roman" w:hAnsi="Times New Roman"/>
          <w:color w:val="000000"/>
          <w:sz w:val="24"/>
          <w:szCs w:val="24"/>
          <w:lang w:val="en-US"/>
        </w:rPr>
        <w:t>, 83, 405-417.</w:t>
      </w:r>
    </w:p>
    <w:p w14:paraId="679CDD58" w14:textId="01B0F37E" w:rsidR="004234F1" w:rsidRDefault="004234F1" w:rsidP="004234F1">
      <w:pPr>
        <w:spacing w:before="120" w:line="240" w:lineRule="auto"/>
        <w:jc w:val="both"/>
        <w:rPr>
          <w:rFonts w:ascii="Times New Roman" w:hAnsi="Times New Roman"/>
          <w:color w:val="000000"/>
          <w:sz w:val="24"/>
          <w:szCs w:val="24"/>
          <w:lang w:val="en-US"/>
        </w:rPr>
      </w:pPr>
      <w:proofErr w:type="spellStart"/>
      <w:r w:rsidRPr="00F85444">
        <w:rPr>
          <w:rFonts w:ascii="Times New Roman" w:hAnsi="Times New Roman"/>
          <w:color w:val="000000"/>
          <w:sz w:val="24"/>
          <w:szCs w:val="24"/>
          <w:lang w:val="en-US"/>
        </w:rPr>
        <w:t>Bardos</w:t>
      </w:r>
      <w:proofErr w:type="spellEnd"/>
      <w:r w:rsidRPr="00F85444">
        <w:rPr>
          <w:rFonts w:ascii="Times New Roman" w:hAnsi="Times New Roman"/>
          <w:color w:val="000000"/>
          <w:sz w:val="24"/>
          <w:szCs w:val="24"/>
          <w:lang w:val="en-US"/>
        </w:rPr>
        <w:t xml:space="preserve">, M. (2007). What is at stake in the construction and use of credit scores? </w:t>
      </w:r>
      <w:r w:rsidRPr="00B4213B">
        <w:rPr>
          <w:rFonts w:ascii="Times New Roman" w:hAnsi="Times New Roman"/>
          <w:i/>
          <w:iCs/>
          <w:color w:val="000000"/>
          <w:sz w:val="24"/>
          <w:szCs w:val="24"/>
          <w:lang w:val="en-US"/>
        </w:rPr>
        <w:t>Computational Economics</w:t>
      </w:r>
      <w:r w:rsidRPr="00F85444">
        <w:rPr>
          <w:rFonts w:ascii="Times New Roman" w:hAnsi="Times New Roman"/>
          <w:color w:val="000000"/>
          <w:sz w:val="24"/>
          <w:szCs w:val="24"/>
          <w:lang w:val="en-US"/>
        </w:rPr>
        <w:t xml:space="preserve">, 29(2), 159–172. </w:t>
      </w:r>
      <w:hyperlink r:id="rId14" w:history="1">
        <w:r w:rsidRPr="00F85444">
          <w:rPr>
            <w:rFonts w:ascii="Times New Roman" w:hAnsi="Times New Roman"/>
            <w:color w:val="000000"/>
            <w:sz w:val="24"/>
            <w:szCs w:val="24"/>
            <w:lang w:val="en-US"/>
          </w:rPr>
          <w:t>https://doi.org/10.1007/s10614-006-9083-x</w:t>
        </w:r>
      </w:hyperlink>
      <w:r w:rsidRPr="00F85444">
        <w:rPr>
          <w:rFonts w:ascii="Times New Roman" w:hAnsi="Times New Roman"/>
          <w:color w:val="000000"/>
          <w:sz w:val="24"/>
          <w:szCs w:val="24"/>
          <w:lang w:val="en-US"/>
        </w:rPr>
        <w:t xml:space="preserve"> </w:t>
      </w:r>
    </w:p>
    <w:p w14:paraId="7C79DCB2" w14:textId="73B418E7" w:rsidR="005F3A8E" w:rsidRPr="005F3A8E" w:rsidRDefault="005F3A8E" w:rsidP="004234F1">
      <w:pPr>
        <w:spacing w:before="120" w:line="240" w:lineRule="auto"/>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Burova</w:t>
      </w:r>
      <w:proofErr w:type="spellEnd"/>
      <w:r>
        <w:rPr>
          <w:rFonts w:ascii="Times New Roman" w:hAnsi="Times New Roman"/>
          <w:color w:val="000000"/>
          <w:sz w:val="24"/>
          <w:szCs w:val="24"/>
          <w:lang w:val="en-US"/>
        </w:rPr>
        <w:t xml:space="preserve"> A., </w:t>
      </w:r>
      <w:proofErr w:type="spellStart"/>
      <w:r>
        <w:rPr>
          <w:rFonts w:ascii="Times New Roman" w:hAnsi="Times New Roman"/>
          <w:color w:val="000000"/>
          <w:sz w:val="24"/>
          <w:szCs w:val="24"/>
          <w:lang w:val="en-US"/>
        </w:rPr>
        <w:t>Penikas</w:t>
      </w:r>
      <w:proofErr w:type="spellEnd"/>
      <w:r>
        <w:rPr>
          <w:rFonts w:ascii="Times New Roman" w:hAnsi="Times New Roman"/>
          <w:color w:val="000000"/>
          <w:sz w:val="24"/>
          <w:szCs w:val="24"/>
          <w:lang w:val="en-US"/>
        </w:rPr>
        <w:t xml:space="preserve"> H., Popova, S. (2020) </w:t>
      </w:r>
      <w:r w:rsidRPr="005F3A8E">
        <w:rPr>
          <w:rFonts w:ascii="Times New Roman" w:hAnsi="Times New Roman"/>
          <w:color w:val="000000"/>
          <w:sz w:val="24"/>
          <w:szCs w:val="24"/>
          <w:lang w:val="en-US"/>
        </w:rPr>
        <w:t>Probability of Default (PD) Model to Estimate Ex Ante Credit Risk</w:t>
      </w:r>
      <w:r>
        <w:rPr>
          <w:rFonts w:ascii="Times New Roman" w:hAnsi="Times New Roman"/>
          <w:color w:val="000000"/>
          <w:sz w:val="24"/>
          <w:szCs w:val="24"/>
          <w:lang w:val="en-US"/>
        </w:rPr>
        <w:t>. Bank of Russia. Working paper No. 66 / December 2020.</w:t>
      </w:r>
    </w:p>
    <w:p w14:paraId="07E46984" w14:textId="77777777" w:rsidR="004234F1" w:rsidRPr="00197542" w:rsidRDefault="004234F1" w:rsidP="004234F1">
      <w:pPr>
        <w:spacing w:before="120" w:line="240" w:lineRule="auto"/>
        <w:jc w:val="both"/>
        <w:rPr>
          <w:rFonts w:ascii="Times New Roman" w:hAnsi="Times New Roman"/>
          <w:sz w:val="24"/>
          <w:szCs w:val="24"/>
          <w:lang w:val="en-GB"/>
        </w:rPr>
      </w:pPr>
      <w:proofErr w:type="spellStart"/>
      <w:r w:rsidRPr="00197542">
        <w:rPr>
          <w:rFonts w:ascii="Times New Roman" w:hAnsi="Times New Roman"/>
          <w:sz w:val="24"/>
          <w:szCs w:val="24"/>
          <w:lang w:val="en-GB"/>
        </w:rPr>
        <w:t>D'Aveni</w:t>
      </w:r>
      <w:proofErr w:type="spellEnd"/>
      <w:r w:rsidRPr="00197542">
        <w:rPr>
          <w:rFonts w:ascii="Times New Roman" w:hAnsi="Times New Roman"/>
          <w:sz w:val="24"/>
          <w:szCs w:val="24"/>
          <w:lang w:val="en-GB"/>
        </w:rPr>
        <w:t xml:space="preserve">, R. (1989). The aftermath of organizational decline: A longitudinal study of the strategic and managerial characteristics of declining firms. </w:t>
      </w:r>
      <w:r w:rsidRPr="00197542">
        <w:rPr>
          <w:rFonts w:ascii="Times New Roman" w:hAnsi="Times New Roman"/>
          <w:i/>
          <w:iCs/>
          <w:sz w:val="24"/>
          <w:szCs w:val="24"/>
          <w:lang w:val="en-GB"/>
        </w:rPr>
        <w:t>Academy of Management Journal</w:t>
      </w:r>
      <w:r w:rsidRPr="00197542">
        <w:rPr>
          <w:rFonts w:ascii="Times New Roman" w:hAnsi="Times New Roman"/>
          <w:sz w:val="24"/>
          <w:szCs w:val="24"/>
          <w:lang w:val="en-GB"/>
        </w:rPr>
        <w:t xml:space="preserve">, 32(3), 577–605. </w:t>
      </w:r>
      <w:hyperlink r:id="rId15" w:history="1">
        <w:r w:rsidRPr="00197542">
          <w:rPr>
            <w:rStyle w:val="af5"/>
            <w:rFonts w:ascii="Times New Roman" w:hAnsi="Times New Roman"/>
            <w:sz w:val="24"/>
            <w:szCs w:val="24"/>
            <w:lang w:val="en-GB"/>
          </w:rPr>
          <w:t>http://dx.doi.org/10.5465/256435</w:t>
        </w:r>
      </w:hyperlink>
      <w:r w:rsidRPr="00197542">
        <w:rPr>
          <w:rFonts w:ascii="Times New Roman" w:hAnsi="Times New Roman"/>
          <w:sz w:val="24"/>
          <w:szCs w:val="24"/>
          <w:lang w:val="en-GB"/>
        </w:rPr>
        <w:t xml:space="preserve"> </w:t>
      </w:r>
    </w:p>
    <w:p w14:paraId="60B099AF" w14:textId="77777777" w:rsidR="004234F1" w:rsidRPr="00F85444" w:rsidRDefault="004234F1" w:rsidP="004234F1">
      <w:pPr>
        <w:spacing w:before="120" w:line="240" w:lineRule="auto"/>
        <w:jc w:val="both"/>
        <w:rPr>
          <w:rFonts w:ascii="Times New Roman" w:hAnsi="Times New Roman"/>
          <w:color w:val="000000"/>
          <w:sz w:val="24"/>
          <w:szCs w:val="24"/>
          <w:lang w:val="en-US"/>
        </w:rPr>
      </w:pPr>
      <w:r w:rsidRPr="00197542">
        <w:rPr>
          <w:rFonts w:ascii="Times New Roman" w:hAnsi="Times New Roman"/>
          <w:color w:val="000000"/>
          <w:sz w:val="24"/>
          <w:szCs w:val="24"/>
          <w:lang w:val="en-US"/>
        </w:rPr>
        <w:t xml:space="preserve">du Jardin, P., &amp; </w:t>
      </w:r>
      <w:proofErr w:type="spellStart"/>
      <w:r w:rsidRPr="00197542">
        <w:rPr>
          <w:rFonts w:ascii="Times New Roman" w:hAnsi="Times New Roman"/>
          <w:color w:val="000000"/>
          <w:sz w:val="24"/>
          <w:szCs w:val="24"/>
          <w:lang w:val="en-US"/>
        </w:rPr>
        <w:t>Séverin</w:t>
      </w:r>
      <w:proofErr w:type="spellEnd"/>
      <w:r w:rsidRPr="00197542">
        <w:rPr>
          <w:rFonts w:ascii="Times New Roman" w:hAnsi="Times New Roman"/>
          <w:color w:val="000000"/>
          <w:sz w:val="24"/>
          <w:szCs w:val="24"/>
          <w:lang w:val="en-US"/>
        </w:rPr>
        <w:t xml:space="preserve">, E. (2012). </w:t>
      </w:r>
      <w:r w:rsidRPr="00F85444">
        <w:rPr>
          <w:rFonts w:ascii="Times New Roman" w:hAnsi="Times New Roman"/>
          <w:color w:val="000000"/>
          <w:sz w:val="24"/>
          <w:szCs w:val="24"/>
          <w:lang w:val="en-US"/>
        </w:rPr>
        <w:t xml:space="preserve">Forecasting financial failure using a </w:t>
      </w:r>
      <w:proofErr w:type="spellStart"/>
      <w:r w:rsidRPr="00F85444">
        <w:rPr>
          <w:rFonts w:ascii="Times New Roman" w:hAnsi="Times New Roman"/>
          <w:color w:val="000000"/>
          <w:sz w:val="24"/>
          <w:szCs w:val="24"/>
          <w:lang w:val="en-US"/>
        </w:rPr>
        <w:t>Kohonen</w:t>
      </w:r>
      <w:proofErr w:type="spellEnd"/>
      <w:r w:rsidRPr="00F85444">
        <w:rPr>
          <w:rFonts w:ascii="Times New Roman" w:hAnsi="Times New Roman"/>
          <w:color w:val="000000"/>
          <w:sz w:val="24"/>
          <w:szCs w:val="24"/>
          <w:lang w:val="en-US"/>
        </w:rPr>
        <w:t xml:space="preserve"> map: A comparative study to improve model stability over time. </w:t>
      </w:r>
      <w:r w:rsidRPr="00B4213B">
        <w:rPr>
          <w:rFonts w:ascii="Times New Roman" w:hAnsi="Times New Roman"/>
          <w:i/>
          <w:iCs/>
          <w:color w:val="000000"/>
          <w:sz w:val="24"/>
          <w:szCs w:val="24"/>
          <w:lang w:val="en-US"/>
        </w:rPr>
        <w:t>European Journal of Operational Research</w:t>
      </w:r>
      <w:r w:rsidRPr="00F85444">
        <w:rPr>
          <w:rFonts w:ascii="Times New Roman" w:hAnsi="Times New Roman"/>
          <w:color w:val="000000"/>
          <w:sz w:val="24"/>
          <w:szCs w:val="24"/>
          <w:lang w:val="en-US"/>
        </w:rPr>
        <w:t xml:space="preserve">, 221(2), 378-396. </w:t>
      </w:r>
      <w:hyperlink r:id="rId16" w:history="1">
        <w:r w:rsidRPr="00F85444">
          <w:rPr>
            <w:rFonts w:ascii="Times New Roman" w:hAnsi="Times New Roman"/>
            <w:color w:val="000000"/>
            <w:sz w:val="24"/>
            <w:szCs w:val="24"/>
            <w:lang w:val="en-US"/>
          </w:rPr>
          <w:t>https://doi.org/10.1016/j.ejor.2012.04.006</w:t>
        </w:r>
      </w:hyperlink>
      <w:r w:rsidRPr="00F85444">
        <w:rPr>
          <w:rFonts w:ascii="Times New Roman" w:hAnsi="Times New Roman"/>
          <w:color w:val="000000"/>
          <w:sz w:val="24"/>
          <w:szCs w:val="24"/>
          <w:lang w:val="en-US"/>
        </w:rPr>
        <w:t xml:space="preserve"> </w:t>
      </w:r>
    </w:p>
    <w:p w14:paraId="7204B945" w14:textId="77777777" w:rsidR="004234F1" w:rsidRPr="00197542" w:rsidRDefault="004234F1" w:rsidP="004234F1">
      <w:pPr>
        <w:spacing w:before="120" w:line="240" w:lineRule="auto"/>
        <w:jc w:val="both"/>
        <w:rPr>
          <w:rFonts w:ascii="Times New Roman" w:hAnsi="Times New Roman"/>
          <w:sz w:val="24"/>
          <w:szCs w:val="24"/>
          <w:lang w:val="en-GB"/>
        </w:rPr>
      </w:pPr>
      <w:r w:rsidRPr="00197542">
        <w:rPr>
          <w:rFonts w:ascii="Times New Roman" w:hAnsi="Times New Roman"/>
          <w:sz w:val="24"/>
          <w:szCs w:val="24"/>
          <w:lang w:val="en-GB"/>
        </w:rPr>
        <w:t xml:space="preserve">du Jardin, P. (2017). Dynamics of firm financial evolution and bankruptcy prediction. </w:t>
      </w:r>
      <w:r w:rsidRPr="00197542">
        <w:rPr>
          <w:rFonts w:ascii="Times New Roman" w:hAnsi="Times New Roman"/>
          <w:i/>
          <w:iCs/>
          <w:sz w:val="24"/>
          <w:szCs w:val="24"/>
          <w:lang w:val="en-GB"/>
        </w:rPr>
        <w:t>Expert Systems with Applications</w:t>
      </w:r>
      <w:r w:rsidRPr="00197542">
        <w:rPr>
          <w:rFonts w:ascii="Times New Roman" w:hAnsi="Times New Roman"/>
          <w:sz w:val="24"/>
          <w:szCs w:val="24"/>
          <w:lang w:val="en-GB"/>
        </w:rPr>
        <w:t xml:space="preserve">, 75, 25-43. </w:t>
      </w:r>
      <w:hyperlink r:id="rId17" w:history="1">
        <w:r w:rsidRPr="00197542">
          <w:rPr>
            <w:rStyle w:val="af5"/>
            <w:rFonts w:ascii="Times New Roman" w:hAnsi="Times New Roman"/>
            <w:sz w:val="24"/>
            <w:szCs w:val="24"/>
            <w:lang w:val="en-GB"/>
          </w:rPr>
          <w:t>https://doi.org/10.1016/j.eswa.2017.01.016</w:t>
        </w:r>
      </w:hyperlink>
      <w:r w:rsidRPr="00197542">
        <w:rPr>
          <w:rFonts w:ascii="Times New Roman" w:hAnsi="Times New Roman"/>
          <w:sz w:val="24"/>
          <w:szCs w:val="24"/>
          <w:lang w:val="en-GB"/>
        </w:rPr>
        <w:t xml:space="preserve"> </w:t>
      </w:r>
    </w:p>
    <w:p w14:paraId="3A447F15" w14:textId="77777777" w:rsidR="004234F1" w:rsidRPr="002B325D" w:rsidRDefault="004234F1" w:rsidP="004234F1">
      <w:pPr>
        <w:spacing w:before="120" w:after="120" w:line="240" w:lineRule="auto"/>
        <w:jc w:val="both"/>
        <w:rPr>
          <w:rFonts w:ascii="Times New Roman" w:hAnsi="Times New Roman"/>
          <w:color w:val="000000"/>
          <w:sz w:val="24"/>
          <w:szCs w:val="24"/>
          <w:lang w:val="en-US"/>
        </w:rPr>
      </w:pPr>
      <w:proofErr w:type="spellStart"/>
      <w:r w:rsidRPr="00197542">
        <w:rPr>
          <w:rFonts w:ascii="Times New Roman" w:hAnsi="Times New Roman"/>
          <w:color w:val="000000"/>
          <w:sz w:val="24"/>
          <w:szCs w:val="24"/>
          <w:lang w:val="en-US"/>
        </w:rPr>
        <w:t>Hajjem</w:t>
      </w:r>
      <w:proofErr w:type="spellEnd"/>
      <w:r w:rsidRPr="00197542">
        <w:rPr>
          <w:rFonts w:ascii="Times New Roman" w:hAnsi="Times New Roman"/>
          <w:color w:val="000000"/>
          <w:sz w:val="24"/>
          <w:szCs w:val="24"/>
          <w:lang w:val="en-US"/>
        </w:rPr>
        <w:t xml:space="preserve">, A., </w:t>
      </w:r>
      <w:proofErr w:type="spellStart"/>
      <w:r w:rsidRPr="00197542">
        <w:rPr>
          <w:rFonts w:ascii="Times New Roman" w:hAnsi="Times New Roman"/>
          <w:color w:val="000000"/>
          <w:sz w:val="24"/>
          <w:szCs w:val="24"/>
          <w:lang w:val="en-US"/>
        </w:rPr>
        <w:t>Bellavance</w:t>
      </w:r>
      <w:proofErr w:type="spellEnd"/>
      <w:r w:rsidRPr="00197542">
        <w:rPr>
          <w:rFonts w:ascii="Times New Roman" w:hAnsi="Times New Roman"/>
          <w:color w:val="000000"/>
          <w:sz w:val="24"/>
          <w:szCs w:val="24"/>
          <w:lang w:val="en-US"/>
        </w:rPr>
        <w:t xml:space="preserve">, F. &amp; Larocque, D. (2014). </w:t>
      </w:r>
      <w:r w:rsidRPr="00F85444">
        <w:rPr>
          <w:rFonts w:ascii="Times New Roman" w:hAnsi="Times New Roman"/>
          <w:color w:val="000000"/>
          <w:sz w:val="24"/>
          <w:szCs w:val="24"/>
          <w:lang w:val="en-US"/>
        </w:rPr>
        <w:t xml:space="preserve">Mixed-effects random forest for clustered data. </w:t>
      </w:r>
      <w:r w:rsidRPr="00B4213B">
        <w:rPr>
          <w:rFonts w:ascii="Times New Roman" w:hAnsi="Times New Roman"/>
          <w:i/>
          <w:iCs/>
          <w:color w:val="000000"/>
          <w:sz w:val="24"/>
          <w:szCs w:val="24"/>
          <w:lang w:val="en-US"/>
        </w:rPr>
        <w:t>Journal of Statistical Computation and Simulation</w:t>
      </w:r>
      <w:r w:rsidRPr="002B325D">
        <w:rPr>
          <w:rFonts w:ascii="Times New Roman" w:hAnsi="Times New Roman"/>
          <w:color w:val="000000"/>
          <w:sz w:val="24"/>
          <w:szCs w:val="24"/>
          <w:lang w:val="en-US"/>
        </w:rPr>
        <w:t xml:space="preserve">, 84(6), 1313-1328, </w:t>
      </w:r>
      <w:hyperlink r:id="rId18" w:history="1">
        <w:r w:rsidRPr="002B325D">
          <w:rPr>
            <w:rFonts w:ascii="Times New Roman" w:hAnsi="Times New Roman"/>
            <w:color w:val="000000"/>
            <w:sz w:val="24"/>
            <w:szCs w:val="24"/>
            <w:lang w:val="en-US"/>
          </w:rPr>
          <w:t>https://doi.org/10.1080/00949655.2012.741599</w:t>
        </w:r>
      </w:hyperlink>
    </w:p>
    <w:p w14:paraId="70CC1B92" w14:textId="77777777" w:rsidR="004234F1" w:rsidRPr="002B325D" w:rsidRDefault="004234F1" w:rsidP="004234F1">
      <w:pPr>
        <w:spacing w:before="120" w:after="120" w:line="240" w:lineRule="auto"/>
        <w:jc w:val="both"/>
        <w:rPr>
          <w:rFonts w:ascii="Times New Roman" w:hAnsi="Times New Roman"/>
          <w:color w:val="000000"/>
          <w:sz w:val="24"/>
          <w:szCs w:val="24"/>
          <w:lang w:val="en-US"/>
        </w:rPr>
      </w:pPr>
      <w:r w:rsidRPr="002B325D">
        <w:rPr>
          <w:rFonts w:ascii="Times New Roman" w:hAnsi="Times New Roman"/>
          <w:color w:val="000000"/>
          <w:sz w:val="24"/>
          <w:szCs w:val="24"/>
          <w:lang w:val="en-US"/>
        </w:rPr>
        <w:t xml:space="preserve">Koller, D. and Friedman, N. (2009) </w:t>
      </w:r>
      <w:r w:rsidRPr="002B325D">
        <w:rPr>
          <w:rFonts w:ascii="Times New Roman" w:hAnsi="Times New Roman"/>
          <w:i/>
          <w:iCs/>
          <w:color w:val="000000"/>
          <w:sz w:val="24"/>
          <w:szCs w:val="24"/>
          <w:lang w:val="en-US"/>
        </w:rPr>
        <w:t>Probabilistic graphical models: Principles and techniques</w:t>
      </w:r>
      <w:r w:rsidRPr="002B325D">
        <w:rPr>
          <w:rFonts w:ascii="Times New Roman" w:hAnsi="Times New Roman"/>
          <w:color w:val="000000"/>
          <w:sz w:val="24"/>
          <w:szCs w:val="24"/>
          <w:lang w:val="en-US"/>
        </w:rPr>
        <w:t>. MIT Press, Cambridge: MA.</w:t>
      </w:r>
    </w:p>
    <w:p w14:paraId="614AB329" w14:textId="77777777" w:rsidR="004234F1" w:rsidRPr="00F85444" w:rsidRDefault="004234F1" w:rsidP="004234F1">
      <w:pPr>
        <w:spacing w:before="120" w:line="240" w:lineRule="auto"/>
        <w:jc w:val="both"/>
        <w:rPr>
          <w:rFonts w:ascii="Times New Roman" w:hAnsi="Times New Roman"/>
          <w:color w:val="000000"/>
          <w:sz w:val="24"/>
          <w:szCs w:val="24"/>
          <w:lang w:val="en-US"/>
        </w:rPr>
      </w:pPr>
      <w:proofErr w:type="spellStart"/>
      <w:r w:rsidRPr="002B325D">
        <w:rPr>
          <w:rFonts w:ascii="Times New Roman" w:hAnsi="Times New Roman"/>
          <w:color w:val="000000"/>
          <w:sz w:val="24"/>
          <w:szCs w:val="24"/>
          <w:lang w:val="en-US"/>
        </w:rPr>
        <w:t>Lukason</w:t>
      </w:r>
      <w:proofErr w:type="spellEnd"/>
      <w:r w:rsidRPr="002B325D">
        <w:rPr>
          <w:rFonts w:ascii="Times New Roman" w:hAnsi="Times New Roman"/>
          <w:color w:val="000000"/>
          <w:sz w:val="24"/>
          <w:szCs w:val="24"/>
          <w:lang w:val="en-US"/>
        </w:rPr>
        <w:t xml:space="preserve">, 0., &amp; </w:t>
      </w:r>
      <w:proofErr w:type="spellStart"/>
      <w:r w:rsidRPr="002B325D">
        <w:rPr>
          <w:rFonts w:ascii="Times New Roman" w:hAnsi="Times New Roman"/>
          <w:color w:val="000000"/>
          <w:sz w:val="24"/>
          <w:szCs w:val="24"/>
          <w:lang w:val="en-US"/>
        </w:rPr>
        <w:t>Laitinen</w:t>
      </w:r>
      <w:proofErr w:type="spellEnd"/>
      <w:r w:rsidRPr="002B325D">
        <w:rPr>
          <w:rFonts w:ascii="Times New Roman" w:hAnsi="Times New Roman"/>
          <w:color w:val="000000"/>
          <w:sz w:val="24"/>
          <w:szCs w:val="24"/>
          <w:lang w:val="en-US"/>
        </w:rPr>
        <w:t xml:space="preserve">, E.K. (2019). </w:t>
      </w:r>
      <w:r w:rsidRPr="00F85444">
        <w:rPr>
          <w:rFonts w:ascii="Times New Roman" w:hAnsi="Times New Roman"/>
          <w:color w:val="000000"/>
          <w:sz w:val="24"/>
          <w:szCs w:val="24"/>
          <w:lang w:val="en-US"/>
        </w:rPr>
        <w:t xml:space="preserve">Firm failure processes and components of failure risk: An analysis of European bankrupt firms. </w:t>
      </w:r>
      <w:r w:rsidRPr="00B4213B">
        <w:rPr>
          <w:rFonts w:ascii="Times New Roman" w:hAnsi="Times New Roman"/>
          <w:i/>
          <w:iCs/>
          <w:color w:val="000000"/>
          <w:sz w:val="24"/>
          <w:szCs w:val="24"/>
          <w:lang w:val="en-US"/>
        </w:rPr>
        <w:t>Journal of Business Research</w:t>
      </w:r>
      <w:r w:rsidRPr="00F85444">
        <w:rPr>
          <w:rFonts w:ascii="Times New Roman" w:hAnsi="Times New Roman"/>
          <w:color w:val="000000"/>
          <w:sz w:val="24"/>
          <w:szCs w:val="24"/>
          <w:lang w:val="en-US"/>
        </w:rPr>
        <w:t xml:space="preserve">, 98: 380-390. </w:t>
      </w:r>
      <w:hyperlink r:id="rId19" w:history="1">
        <w:r w:rsidRPr="00F85444">
          <w:rPr>
            <w:rFonts w:ascii="Times New Roman" w:hAnsi="Times New Roman"/>
            <w:color w:val="000000"/>
            <w:sz w:val="24"/>
            <w:szCs w:val="24"/>
            <w:lang w:val="en-US"/>
          </w:rPr>
          <w:t>https://doi.org/10.1016/j.jbusres.2018.06.025</w:t>
        </w:r>
      </w:hyperlink>
      <w:r w:rsidRPr="00F85444">
        <w:rPr>
          <w:rFonts w:ascii="Times New Roman" w:hAnsi="Times New Roman"/>
          <w:color w:val="000000"/>
          <w:sz w:val="24"/>
          <w:szCs w:val="24"/>
          <w:lang w:val="en-US"/>
        </w:rPr>
        <w:t xml:space="preserve"> </w:t>
      </w:r>
    </w:p>
    <w:p w14:paraId="09C8274E" w14:textId="77777777" w:rsidR="004234F1" w:rsidRPr="00197542" w:rsidRDefault="004234F1" w:rsidP="004234F1">
      <w:pPr>
        <w:spacing w:before="120" w:line="240" w:lineRule="auto"/>
        <w:jc w:val="both"/>
        <w:rPr>
          <w:rFonts w:ascii="Times New Roman" w:hAnsi="Times New Roman"/>
          <w:sz w:val="24"/>
          <w:szCs w:val="24"/>
          <w:lang w:val="en-GB"/>
        </w:rPr>
      </w:pPr>
      <w:proofErr w:type="spellStart"/>
      <w:r w:rsidRPr="00197542">
        <w:rPr>
          <w:rFonts w:ascii="Times New Roman" w:hAnsi="Times New Roman"/>
          <w:sz w:val="24"/>
          <w:szCs w:val="24"/>
          <w:lang w:val="en-GB"/>
        </w:rPr>
        <w:t>Ooghe</w:t>
      </w:r>
      <w:proofErr w:type="spellEnd"/>
      <w:r w:rsidRPr="00197542">
        <w:rPr>
          <w:rFonts w:ascii="Times New Roman" w:hAnsi="Times New Roman"/>
          <w:sz w:val="24"/>
          <w:szCs w:val="24"/>
          <w:lang w:val="en-GB"/>
        </w:rPr>
        <w:t xml:space="preserve">, H., &amp; De </w:t>
      </w:r>
      <w:proofErr w:type="spellStart"/>
      <w:r w:rsidRPr="00197542">
        <w:rPr>
          <w:rFonts w:ascii="Times New Roman" w:hAnsi="Times New Roman"/>
          <w:sz w:val="24"/>
          <w:szCs w:val="24"/>
          <w:lang w:val="en-GB"/>
        </w:rPr>
        <w:t>Prijcker</w:t>
      </w:r>
      <w:proofErr w:type="spellEnd"/>
      <w:r w:rsidRPr="00197542">
        <w:rPr>
          <w:rFonts w:ascii="Times New Roman" w:hAnsi="Times New Roman"/>
          <w:sz w:val="24"/>
          <w:szCs w:val="24"/>
          <w:lang w:val="en-GB"/>
        </w:rPr>
        <w:t xml:space="preserve">, S. (2008). Failure processes and causes of company bankruptcy: A typology. </w:t>
      </w:r>
      <w:r w:rsidRPr="00197542">
        <w:rPr>
          <w:rFonts w:ascii="Times New Roman" w:hAnsi="Times New Roman"/>
          <w:i/>
          <w:iCs/>
          <w:sz w:val="24"/>
          <w:szCs w:val="24"/>
          <w:lang w:val="en-GB"/>
        </w:rPr>
        <w:t>Management Decision</w:t>
      </w:r>
      <w:r w:rsidRPr="00197542">
        <w:rPr>
          <w:rFonts w:ascii="Times New Roman" w:hAnsi="Times New Roman"/>
          <w:sz w:val="24"/>
          <w:szCs w:val="24"/>
          <w:lang w:val="en-GB"/>
        </w:rPr>
        <w:t xml:space="preserve">, 46(2), 223–242. </w:t>
      </w:r>
      <w:hyperlink r:id="rId20" w:history="1">
        <w:r w:rsidRPr="00197542">
          <w:rPr>
            <w:rStyle w:val="af5"/>
            <w:rFonts w:ascii="Times New Roman" w:hAnsi="Times New Roman"/>
            <w:sz w:val="24"/>
            <w:szCs w:val="24"/>
            <w:lang w:val="en-GB"/>
          </w:rPr>
          <w:t>https://doi.org/10.1108/00251740810854131</w:t>
        </w:r>
      </w:hyperlink>
    </w:p>
    <w:p w14:paraId="5E989507" w14:textId="77777777" w:rsidR="004234F1" w:rsidRPr="00F85444" w:rsidRDefault="004234F1" w:rsidP="004234F1">
      <w:pPr>
        <w:spacing w:before="120" w:after="120" w:line="240" w:lineRule="auto"/>
        <w:jc w:val="both"/>
        <w:rPr>
          <w:rFonts w:ascii="Times New Roman" w:hAnsi="Times New Roman"/>
          <w:color w:val="000000"/>
          <w:sz w:val="24"/>
          <w:szCs w:val="24"/>
          <w:lang w:val="en-US"/>
        </w:rPr>
      </w:pPr>
      <w:r w:rsidRPr="00197542">
        <w:rPr>
          <w:rFonts w:ascii="Times New Roman" w:hAnsi="Times New Roman"/>
          <w:color w:val="000000"/>
          <w:sz w:val="24"/>
          <w:szCs w:val="24"/>
          <w:lang w:val="en-US"/>
        </w:rPr>
        <w:t xml:space="preserve">Sela, R.J., &amp; </w:t>
      </w:r>
      <w:proofErr w:type="spellStart"/>
      <w:r w:rsidRPr="00197542">
        <w:rPr>
          <w:rFonts w:ascii="Times New Roman" w:hAnsi="Times New Roman"/>
          <w:color w:val="000000"/>
          <w:sz w:val="24"/>
          <w:szCs w:val="24"/>
          <w:lang w:val="en-US"/>
        </w:rPr>
        <w:t>Simonoff</w:t>
      </w:r>
      <w:proofErr w:type="spellEnd"/>
      <w:r w:rsidRPr="00197542">
        <w:rPr>
          <w:rFonts w:ascii="Times New Roman" w:hAnsi="Times New Roman"/>
          <w:color w:val="000000"/>
          <w:sz w:val="24"/>
          <w:szCs w:val="24"/>
          <w:lang w:val="en-US"/>
        </w:rPr>
        <w:t xml:space="preserve"> J.S. (2012) RE-EM trees: a data mining approach for longitudinal and clustered data. </w:t>
      </w:r>
      <w:r w:rsidRPr="00B4213B">
        <w:rPr>
          <w:rFonts w:ascii="Times New Roman" w:hAnsi="Times New Roman"/>
          <w:i/>
          <w:iCs/>
          <w:color w:val="000000"/>
          <w:sz w:val="24"/>
          <w:szCs w:val="24"/>
          <w:lang w:val="en-US"/>
        </w:rPr>
        <w:t>Machine Learning</w:t>
      </w:r>
      <w:r w:rsidRPr="00F85444">
        <w:rPr>
          <w:rFonts w:ascii="Times New Roman" w:hAnsi="Times New Roman"/>
          <w:color w:val="000000"/>
          <w:sz w:val="24"/>
          <w:szCs w:val="24"/>
          <w:lang w:val="en-US"/>
        </w:rPr>
        <w:t>, 86, 169-207.</w:t>
      </w:r>
    </w:p>
    <w:p w14:paraId="20C11202" w14:textId="1E9A2881" w:rsidR="00E62E3A" w:rsidRDefault="004234F1" w:rsidP="004234F1">
      <w:pPr>
        <w:spacing w:after="120"/>
        <w:jc w:val="both"/>
        <w:rPr>
          <w:rFonts w:ascii="Times New Roman" w:hAnsi="Times New Roman"/>
          <w:i/>
          <w:color w:val="000000"/>
          <w:sz w:val="24"/>
          <w:szCs w:val="24"/>
        </w:rPr>
      </w:pPr>
      <w:proofErr w:type="spellStart"/>
      <w:r w:rsidRPr="00F85444">
        <w:rPr>
          <w:rFonts w:ascii="Times New Roman" w:hAnsi="Times New Roman"/>
          <w:color w:val="000000"/>
          <w:sz w:val="24"/>
          <w:szCs w:val="24"/>
          <w:lang w:val="en-US"/>
        </w:rPr>
        <w:t>Zelenkov</w:t>
      </w:r>
      <w:proofErr w:type="spellEnd"/>
      <w:r w:rsidRPr="00F85444">
        <w:rPr>
          <w:rFonts w:ascii="Times New Roman" w:hAnsi="Times New Roman"/>
          <w:color w:val="000000"/>
          <w:sz w:val="24"/>
          <w:szCs w:val="24"/>
          <w:lang w:val="en-US"/>
        </w:rPr>
        <w:t xml:space="preserve">, Y. (2020). Bankruptcy Prediction Using Survival Analysis Technique. In: </w:t>
      </w:r>
      <w:r w:rsidRPr="00B4213B">
        <w:rPr>
          <w:rFonts w:ascii="Times New Roman" w:hAnsi="Times New Roman"/>
          <w:i/>
          <w:iCs/>
          <w:color w:val="000000"/>
          <w:sz w:val="24"/>
          <w:szCs w:val="24"/>
          <w:lang w:val="en-US"/>
        </w:rPr>
        <w:t>2020 IEEE 22nd Conference on Business Informatics (CBI)</w:t>
      </w:r>
      <w:r w:rsidRPr="00F85444">
        <w:rPr>
          <w:rFonts w:ascii="Times New Roman" w:hAnsi="Times New Roman"/>
          <w:color w:val="000000"/>
          <w:sz w:val="24"/>
          <w:szCs w:val="24"/>
          <w:lang w:val="en-US"/>
        </w:rPr>
        <w:t xml:space="preserve">, Vol. 2, pp. 141-149. </w:t>
      </w:r>
      <w:r w:rsidRPr="00197542">
        <w:rPr>
          <w:rFonts w:ascii="Times New Roman" w:hAnsi="Times New Roman"/>
          <w:color w:val="000000"/>
          <w:sz w:val="24"/>
          <w:szCs w:val="24"/>
        </w:rPr>
        <w:t xml:space="preserve">IEEE. </w:t>
      </w:r>
      <w:hyperlink r:id="rId21" w:history="1">
        <w:r w:rsidRPr="00197542">
          <w:rPr>
            <w:rFonts w:ascii="Times New Roman" w:hAnsi="Times New Roman"/>
            <w:color w:val="000000"/>
            <w:sz w:val="24"/>
            <w:szCs w:val="24"/>
          </w:rPr>
          <w:t>https://doi.org/10.1109/CBI49978.2020.10071</w:t>
        </w:r>
      </w:hyperlink>
    </w:p>
    <w:p w14:paraId="0673D5A5" w14:textId="65E8867E" w:rsidR="00E62E3A" w:rsidRPr="009B33AD" w:rsidRDefault="00E62E3A" w:rsidP="004234F1">
      <w:pPr>
        <w:jc w:val="both"/>
        <w:rPr>
          <w:b/>
          <w:i/>
          <w:color w:val="000000"/>
        </w:rPr>
      </w:pPr>
    </w:p>
    <w:sectPr w:rsidR="00E62E3A" w:rsidRPr="009B33AD" w:rsidSect="00E365BA">
      <w:footerReference w:type="default" r:id="rId22"/>
      <w:footerReference w:type="first" r:id="rId23"/>
      <w:pgSz w:w="11906" w:h="16838"/>
      <w:pgMar w:top="907" w:right="851" w:bottom="907" w:left="851" w:header="340" w:footer="340"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94C8" w14:textId="77777777" w:rsidR="00EA6107" w:rsidRDefault="00EA6107" w:rsidP="00E94925">
      <w:pPr>
        <w:spacing w:after="0" w:line="240" w:lineRule="auto"/>
      </w:pPr>
      <w:r>
        <w:separator/>
      </w:r>
    </w:p>
  </w:endnote>
  <w:endnote w:type="continuationSeparator" w:id="0">
    <w:p w14:paraId="741092D6" w14:textId="77777777" w:rsidR="00EA6107" w:rsidRDefault="00EA6107" w:rsidP="00E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4D66" w14:textId="0AC881E6" w:rsidR="00D975DF" w:rsidRDefault="00D975D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0609" w14:textId="00975876" w:rsidR="00D975DF" w:rsidRDefault="00D975DF" w:rsidP="00E365B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E737" w14:textId="77777777" w:rsidR="00EA6107" w:rsidRDefault="00EA6107" w:rsidP="00E94925">
      <w:pPr>
        <w:spacing w:after="0" w:line="240" w:lineRule="auto"/>
      </w:pPr>
      <w:r>
        <w:separator/>
      </w:r>
    </w:p>
  </w:footnote>
  <w:footnote w:type="continuationSeparator" w:id="0">
    <w:p w14:paraId="4DD0C5B7" w14:textId="77777777" w:rsidR="00EA6107" w:rsidRDefault="00EA6107" w:rsidP="00E9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1FF"/>
    <w:multiLevelType w:val="hybridMultilevel"/>
    <w:tmpl w:val="942496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5B5727"/>
    <w:multiLevelType w:val="hybridMultilevel"/>
    <w:tmpl w:val="029A4A0A"/>
    <w:lvl w:ilvl="0" w:tplc="04190005">
      <w:start w:val="1"/>
      <w:numFmt w:val="bullet"/>
      <w:lvlText w:val=""/>
      <w:lvlJc w:val="left"/>
      <w:pPr>
        <w:ind w:left="720" w:hanging="360"/>
      </w:pPr>
      <w:rPr>
        <w:rFonts w:ascii="Wingdings" w:hAnsi="Wingdings" w:hint="default"/>
      </w:rPr>
    </w:lvl>
    <w:lvl w:ilvl="1" w:tplc="BBE26B5A">
      <w:start w:val="3"/>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FB0E35"/>
    <w:multiLevelType w:val="hybridMultilevel"/>
    <w:tmpl w:val="50240D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7F31A2"/>
    <w:multiLevelType w:val="hybridMultilevel"/>
    <w:tmpl w:val="AA4CD086"/>
    <w:lvl w:ilvl="0" w:tplc="4B7A0024">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4" w15:restartNumberingAfterBreak="0">
    <w:nsid w:val="302E0036"/>
    <w:multiLevelType w:val="hybridMultilevel"/>
    <w:tmpl w:val="F6A6FD96"/>
    <w:lvl w:ilvl="0" w:tplc="4CDAB144">
      <w:start w:val="3"/>
      <w:numFmt w:val="decimal"/>
      <w:lvlText w:val="%1."/>
      <w:lvlJc w:val="left"/>
      <w:pPr>
        <w:ind w:left="555" w:hanging="360"/>
      </w:pPr>
      <w:rPr>
        <w:rFonts w:hint="default"/>
        <w:color w:val="auto"/>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15:restartNumberingAfterBreak="0">
    <w:nsid w:val="3A7318CC"/>
    <w:multiLevelType w:val="hybridMultilevel"/>
    <w:tmpl w:val="DEFAD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C31E60"/>
    <w:multiLevelType w:val="hybridMultilevel"/>
    <w:tmpl w:val="33128658"/>
    <w:lvl w:ilvl="0" w:tplc="A998C488">
      <w:start w:val="4"/>
      <w:numFmt w:val="decimal"/>
      <w:lvlText w:val="%1."/>
      <w:lvlJc w:val="left"/>
      <w:pPr>
        <w:ind w:left="1005" w:hanging="360"/>
      </w:pPr>
      <w:rPr>
        <w:rFonts w:hint="default"/>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40A07563"/>
    <w:multiLevelType w:val="hybridMultilevel"/>
    <w:tmpl w:val="3222C8E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D4185E"/>
    <w:multiLevelType w:val="hybridMultilevel"/>
    <w:tmpl w:val="716EEB64"/>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9" w15:restartNumberingAfterBreak="0">
    <w:nsid w:val="4A206BCF"/>
    <w:multiLevelType w:val="hybridMultilevel"/>
    <w:tmpl w:val="87E4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7F47B7"/>
    <w:multiLevelType w:val="multilevel"/>
    <w:tmpl w:val="D846AD8E"/>
    <w:lvl w:ilvl="0">
      <w:start w:val="3"/>
      <w:numFmt w:val="decimal"/>
      <w:lvlText w:val="%1."/>
      <w:lvlJc w:val="left"/>
      <w:pPr>
        <w:ind w:left="360" w:hanging="360"/>
      </w:pPr>
      <w:rPr>
        <w:rFonts w:cs="Times New Roman" w:hint="default"/>
      </w:rPr>
    </w:lvl>
    <w:lvl w:ilvl="1">
      <w:start w:val="8"/>
      <w:numFmt w:val="decimal"/>
      <w:lvlText w:val="%1.%2."/>
      <w:lvlJc w:val="left"/>
      <w:pPr>
        <w:ind w:left="786" w:hanging="360"/>
      </w:pPr>
      <w:rPr>
        <w:rFonts w:cs="Times New Roman" w:hint="default"/>
      </w:rPr>
    </w:lvl>
    <w:lvl w:ilvl="2">
      <w:start w:val="1"/>
      <w:numFmt w:val="bullet"/>
      <w:lvlText w:val=""/>
      <w:lvlJc w:val="left"/>
      <w:pPr>
        <w:ind w:left="1211" w:hanging="360"/>
      </w:pPr>
      <w:rPr>
        <w:rFonts w:ascii="Wingdings" w:hAnsi="Wingdings"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11" w15:restartNumberingAfterBreak="0">
    <w:nsid w:val="50382B83"/>
    <w:multiLevelType w:val="hybridMultilevel"/>
    <w:tmpl w:val="E5F8E57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52A62"/>
    <w:multiLevelType w:val="hybridMultilevel"/>
    <w:tmpl w:val="B1CEA48C"/>
    <w:lvl w:ilvl="0" w:tplc="9BEE95C2">
      <w:start w:val="1"/>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0718D7"/>
    <w:multiLevelType w:val="hybridMultilevel"/>
    <w:tmpl w:val="49107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6C047E"/>
    <w:multiLevelType w:val="hybridMultilevel"/>
    <w:tmpl w:val="0BE6F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55488C"/>
    <w:multiLevelType w:val="hybridMultilevel"/>
    <w:tmpl w:val="E042D99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7"/>
  </w:num>
  <w:num w:numId="6">
    <w:abstractNumId w:val="11"/>
  </w:num>
  <w:num w:numId="7">
    <w:abstractNumId w:val="1"/>
  </w:num>
  <w:num w:numId="8">
    <w:abstractNumId w:val="15"/>
  </w:num>
  <w:num w:numId="9">
    <w:abstractNumId w:val="2"/>
  </w:num>
  <w:num w:numId="10">
    <w:abstractNumId w:val="13"/>
  </w:num>
  <w:num w:numId="11">
    <w:abstractNumId w:val="14"/>
  </w:num>
  <w:num w:numId="12">
    <w:abstractNumId w:val="12"/>
  </w:num>
  <w:num w:numId="13">
    <w:abstractNumId w:val="4"/>
  </w:num>
  <w:num w:numId="14">
    <w:abstractNumId w:val="6"/>
  </w:num>
  <w:num w:numId="15">
    <w:abstractNumId w:val="3"/>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6D"/>
    <w:rsid w:val="00001CD3"/>
    <w:rsid w:val="00002C47"/>
    <w:rsid w:val="00003C42"/>
    <w:rsid w:val="000057C7"/>
    <w:rsid w:val="000106B1"/>
    <w:rsid w:val="00011DA4"/>
    <w:rsid w:val="000140BB"/>
    <w:rsid w:val="00015230"/>
    <w:rsid w:val="00015E58"/>
    <w:rsid w:val="00021FDF"/>
    <w:rsid w:val="00023D1B"/>
    <w:rsid w:val="00025D6C"/>
    <w:rsid w:val="00027AC1"/>
    <w:rsid w:val="00027B51"/>
    <w:rsid w:val="000312B7"/>
    <w:rsid w:val="00033CA9"/>
    <w:rsid w:val="00036F54"/>
    <w:rsid w:val="0004097A"/>
    <w:rsid w:val="00040AAE"/>
    <w:rsid w:val="00042062"/>
    <w:rsid w:val="000428AE"/>
    <w:rsid w:val="00042978"/>
    <w:rsid w:val="00044BCF"/>
    <w:rsid w:val="000457BF"/>
    <w:rsid w:val="00047FB1"/>
    <w:rsid w:val="000514A8"/>
    <w:rsid w:val="000532F0"/>
    <w:rsid w:val="00054096"/>
    <w:rsid w:val="000541AE"/>
    <w:rsid w:val="00061076"/>
    <w:rsid w:val="00061A86"/>
    <w:rsid w:val="0006280A"/>
    <w:rsid w:val="000631F5"/>
    <w:rsid w:val="000725B0"/>
    <w:rsid w:val="00077D93"/>
    <w:rsid w:val="00080F1E"/>
    <w:rsid w:val="00081F25"/>
    <w:rsid w:val="00086683"/>
    <w:rsid w:val="00090A51"/>
    <w:rsid w:val="00091303"/>
    <w:rsid w:val="0009391C"/>
    <w:rsid w:val="000945EB"/>
    <w:rsid w:val="00094DD0"/>
    <w:rsid w:val="00095623"/>
    <w:rsid w:val="000A3118"/>
    <w:rsid w:val="000A52AA"/>
    <w:rsid w:val="000A5DB8"/>
    <w:rsid w:val="000A5F1E"/>
    <w:rsid w:val="000B014B"/>
    <w:rsid w:val="000B36F6"/>
    <w:rsid w:val="000B7FF6"/>
    <w:rsid w:val="000C0F71"/>
    <w:rsid w:val="000C1200"/>
    <w:rsid w:val="000C677E"/>
    <w:rsid w:val="000C76AC"/>
    <w:rsid w:val="000D08B1"/>
    <w:rsid w:val="000D1369"/>
    <w:rsid w:val="000D14EC"/>
    <w:rsid w:val="000D1E0F"/>
    <w:rsid w:val="000D1FDD"/>
    <w:rsid w:val="000D7ED4"/>
    <w:rsid w:val="000E07D4"/>
    <w:rsid w:val="000E73BD"/>
    <w:rsid w:val="000E7CD3"/>
    <w:rsid w:val="000F0C42"/>
    <w:rsid w:val="000F5F85"/>
    <w:rsid w:val="000F74DF"/>
    <w:rsid w:val="00100EB2"/>
    <w:rsid w:val="00104883"/>
    <w:rsid w:val="00104896"/>
    <w:rsid w:val="00106D99"/>
    <w:rsid w:val="00107195"/>
    <w:rsid w:val="00107560"/>
    <w:rsid w:val="00112E4A"/>
    <w:rsid w:val="0011510C"/>
    <w:rsid w:val="001154FD"/>
    <w:rsid w:val="001172C1"/>
    <w:rsid w:val="00117EE1"/>
    <w:rsid w:val="0012292C"/>
    <w:rsid w:val="0012319F"/>
    <w:rsid w:val="00124752"/>
    <w:rsid w:val="001273CF"/>
    <w:rsid w:val="001303DD"/>
    <w:rsid w:val="001320B3"/>
    <w:rsid w:val="001341D4"/>
    <w:rsid w:val="0013429A"/>
    <w:rsid w:val="001348AF"/>
    <w:rsid w:val="00135FF7"/>
    <w:rsid w:val="00136389"/>
    <w:rsid w:val="001413A0"/>
    <w:rsid w:val="00141801"/>
    <w:rsid w:val="00141DB5"/>
    <w:rsid w:val="0014235D"/>
    <w:rsid w:val="0014245F"/>
    <w:rsid w:val="00142DE7"/>
    <w:rsid w:val="00147036"/>
    <w:rsid w:val="00147464"/>
    <w:rsid w:val="001515F1"/>
    <w:rsid w:val="00151868"/>
    <w:rsid w:val="00151FEB"/>
    <w:rsid w:val="00153578"/>
    <w:rsid w:val="00155587"/>
    <w:rsid w:val="00156D51"/>
    <w:rsid w:val="00157471"/>
    <w:rsid w:val="001603D3"/>
    <w:rsid w:val="00161916"/>
    <w:rsid w:val="0016217A"/>
    <w:rsid w:val="001645B4"/>
    <w:rsid w:val="00166970"/>
    <w:rsid w:val="00166BE7"/>
    <w:rsid w:val="00167008"/>
    <w:rsid w:val="00167889"/>
    <w:rsid w:val="00171AEF"/>
    <w:rsid w:val="00172A53"/>
    <w:rsid w:val="001730BA"/>
    <w:rsid w:val="00173ED5"/>
    <w:rsid w:val="001751E6"/>
    <w:rsid w:val="00180399"/>
    <w:rsid w:val="00182490"/>
    <w:rsid w:val="00182949"/>
    <w:rsid w:val="00182A9C"/>
    <w:rsid w:val="00187E73"/>
    <w:rsid w:val="00191956"/>
    <w:rsid w:val="00193A91"/>
    <w:rsid w:val="00194301"/>
    <w:rsid w:val="0019577A"/>
    <w:rsid w:val="0019683B"/>
    <w:rsid w:val="00197542"/>
    <w:rsid w:val="001A0B10"/>
    <w:rsid w:val="001A11B2"/>
    <w:rsid w:val="001A127B"/>
    <w:rsid w:val="001A343C"/>
    <w:rsid w:val="001A4A80"/>
    <w:rsid w:val="001A5CB4"/>
    <w:rsid w:val="001A64DC"/>
    <w:rsid w:val="001A6B68"/>
    <w:rsid w:val="001A7AD8"/>
    <w:rsid w:val="001B0CED"/>
    <w:rsid w:val="001B1404"/>
    <w:rsid w:val="001B18E4"/>
    <w:rsid w:val="001B1BB6"/>
    <w:rsid w:val="001B3A65"/>
    <w:rsid w:val="001B533E"/>
    <w:rsid w:val="001B54F9"/>
    <w:rsid w:val="001B702E"/>
    <w:rsid w:val="001C0C71"/>
    <w:rsid w:val="001C0E35"/>
    <w:rsid w:val="001C3EA3"/>
    <w:rsid w:val="001C53A3"/>
    <w:rsid w:val="001C6533"/>
    <w:rsid w:val="001C6B92"/>
    <w:rsid w:val="001D0C92"/>
    <w:rsid w:val="001D11AF"/>
    <w:rsid w:val="001D15DE"/>
    <w:rsid w:val="001D1BC3"/>
    <w:rsid w:val="001D1D28"/>
    <w:rsid w:val="001D2EEF"/>
    <w:rsid w:val="001D6128"/>
    <w:rsid w:val="001E09F8"/>
    <w:rsid w:val="001E0FD9"/>
    <w:rsid w:val="001E1038"/>
    <w:rsid w:val="001E30DF"/>
    <w:rsid w:val="001E530F"/>
    <w:rsid w:val="001F2282"/>
    <w:rsid w:val="001F3335"/>
    <w:rsid w:val="001F446B"/>
    <w:rsid w:val="001F4A44"/>
    <w:rsid w:val="001F7E7B"/>
    <w:rsid w:val="00200D22"/>
    <w:rsid w:val="00204577"/>
    <w:rsid w:val="00207CD2"/>
    <w:rsid w:val="002102B6"/>
    <w:rsid w:val="00212CE5"/>
    <w:rsid w:val="0021350E"/>
    <w:rsid w:val="002142DC"/>
    <w:rsid w:val="00214F4B"/>
    <w:rsid w:val="00215D7C"/>
    <w:rsid w:val="0021621A"/>
    <w:rsid w:val="00217C14"/>
    <w:rsid w:val="00220748"/>
    <w:rsid w:val="002231E1"/>
    <w:rsid w:val="00223828"/>
    <w:rsid w:val="00225661"/>
    <w:rsid w:val="00225EDB"/>
    <w:rsid w:val="002321A5"/>
    <w:rsid w:val="0023542E"/>
    <w:rsid w:val="00237E32"/>
    <w:rsid w:val="00240F89"/>
    <w:rsid w:val="0024118C"/>
    <w:rsid w:val="002411F0"/>
    <w:rsid w:val="00241718"/>
    <w:rsid w:val="00241AE8"/>
    <w:rsid w:val="00241C08"/>
    <w:rsid w:val="00241FA1"/>
    <w:rsid w:val="0024544A"/>
    <w:rsid w:val="00247ECA"/>
    <w:rsid w:val="002504CC"/>
    <w:rsid w:val="002510E2"/>
    <w:rsid w:val="00252018"/>
    <w:rsid w:val="00252E02"/>
    <w:rsid w:val="00253C5E"/>
    <w:rsid w:val="0025409B"/>
    <w:rsid w:val="00256A69"/>
    <w:rsid w:val="002650D1"/>
    <w:rsid w:val="00266CE9"/>
    <w:rsid w:val="00270A92"/>
    <w:rsid w:val="002710A8"/>
    <w:rsid w:val="002759FE"/>
    <w:rsid w:val="00275AFA"/>
    <w:rsid w:val="00276B2B"/>
    <w:rsid w:val="00276D2B"/>
    <w:rsid w:val="00276DC1"/>
    <w:rsid w:val="0028096B"/>
    <w:rsid w:val="00280B5B"/>
    <w:rsid w:val="00281346"/>
    <w:rsid w:val="002813D4"/>
    <w:rsid w:val="00282F8F"/>
    <w:rsid w:val="002836AE"/>
    <w:rsid w:val="002857EE"/>
    <w:rsid w:val="002919ED"/>
    <w:rsid w:val="00293402"/>
    <w:rsid w:val="002966FC"/>
    <w:rsid w:val="002970DE"/>
    <w:rsid w:val="002A1AFD"/>
    <w:rsid w:val="002A4129"/>
    <w:rsid w:val="002A41EB"/>
    <w:rsid w:val="002A5B72"/>
    <w:rsid w:val="002A5DA7"/>
    <w:rsid w:val="002A7642"/>
    <w:rsid w:val="002A76BA"/>
    <w:rsid w:val="002A799C"/>
    <w:rsid w:val="002B046C"/>
    <w:rsid w:val="002B325D"/>
    <w:rsid w:val="002B49C2"/>
    <w:rsid w:val="002B53C4"/>
    <w:rsid w:val="002B5984"/>
    <w:rsid w:val="002B64DA"/>
    <w:rsid w:val="002C1367"/>
    <w:rsid w:val="002C31C0"/>
    <w:rsid w:val="002C4F1D"/>
    <w:rsid w:val="002C6DF0"/>
    <w:rsid w:val="002D0F6B"/>
    <w:rsid w:val="002D2343"/>
    <w:rsid w:val="002D3870"/>
    <w:rsid w:val="002D3B87"/>
    <w:rsid w:val="002D5041"/>
    <w:rsid w:val="002D5D6C"/>
    <w:rsid w:val="002D7615"/>
    <w:rsid w:val="002E3497"/>
    <w:rsid w:val="002E66A9"/>
    <w:rsid w:val="002E70A8"/>
    <w:rsid w:val="002E7F70"/>
    <w:rsid w:val="002F1784"/>
    <w:rsid w:val="002F23AA"/>
    <w:rsid w:val="002F49D8"/>
    <w:rsid w:val="002F4E39"/>
    <w:rsid w:val="002F6369"/>
    <w:rsid w:val="002F7085"/>
    <w:rsid w:val="00304543"/>
    <w:rsid w:val="00304A0E"/>
    <w:rsid w:val="00305C2B"/>
    <w:rsid w:val="00307D23"/>
    <w:rsid w:val="00307D83"/>
    <w:rsid w:val="0031018F"/>
    <w:rsid w:val="00312A18"/>
    <w:rsid w:val="00312BFA"/>
    <w:rsid w:val="00313FDB"/>
    <w:rsid w:val="00314E30"/>
    <w:rsid w:val="003150C6"/>
    <w:rsid w:val="00321501"/>
    <w:rsid w:val="00321913"/>
    <w:rsid w:val="00322336"/>
    <w:rsid w:val="00324846"/>
    <w:rsid w:val="00324853"/>
    <w:rsid w:val="00326B4A"/>
    <w:rsid w:val="00331EDC"/>
    <w:rsid w:val="00340A86"/>
    <w:rsid w:val="00341C70"/>
    <w:rsid w:val="00341D99"/>
    <w:rsid w:val="003434AB"/>
    <w:rsid w:val="003452E9"/>
    <w:rsid w:val="0034743F"/>
    <w:rsid w:val="00352C8F"/>
    <w:rsid w:val="00354035"/>
    <w:rsid w:val="00354E8B"/>
    <w:rsid w:val="00356FF9"/>
    <w:rsid w:val="003573DB"/>
    <w:rsid w:val="003579EB"/>
    <w:rsid w:val="0036112F"/>
    <w:rsid w:val="00367DD9"/>
    <w:rsid w:val="00370B26"/>
    <w:rsid w:val="00371185"/>
    <w:rsid w:val="0037259F"/>
    <w:rsid w:val="0037393D"/>
    <w:rsid w:val="00374096"/>
    <w:rsid w:val="00376414"/>
    <w:rsid w:val="00381E33"/>
    <w:rsid w:val="00383E0A"/>
    <w:rsid w:val="00385EE4"/>
    <w:rsid w:val="00386932"/>
    <w:rsid w:val="00387484"/>
    <w:rsid w:val="0039047B"/>
    <w:rsid w:val="0039121D"/>
    <w:rsid w:val="003912A8"/>
    <w:rsid w:val="003933B2"/>
    <w:rsid w:val="003A0675"/>
    <w:rsid w:val="003A1049"/>
    <w:rsid w:val="003A14DB"/>
    <w:rsid w:val="003A300D"/>
    <w:rsid w:val="003A4B20"/>
    <w:rsid w:val="003A5715"/>
    <w:rsid w:val="003B181A"/>
    <w:rsid w:val="003B26EE"/>
    <w:rsid w:val="003B54BA"/>
    <w:rsid w:val="003B5E3D"/>
    <w:rsid w:val="003B7610"/>
    <w:rsid w:val="003C198B"/>
    <w:rsid w:val="003C3E91"/>
    <w:rsid w:val="003C5FC4"/>
    <w:rsid w:val="003C7F18"/>
    <w:rsid w:val="003D143E"/>
    <w:rsid w:val="003D3E1C"/>
    <w:rsid w:val="003D3FD9"/>
    <w:rsid w:val="003D4B09"/>
    <w:rsid w:val="003D53BA"/>
    <w:rsid w:val="003D6655"/>
    <w:rsid w:val="003D6F8C"/>
    <w:rsid w:val="003D7EF9"/>
    <w:rsid w:val="003E0714"/>
    <w:rsid w:val="003E0EAE"/>
    <w:rsid w:val="003E2F29"/>
    <w:rsid w:val="003E305F"/>
    <w:rsid w:val="003E3773"/>
    <w:rsid w:val="003E3AD3"/>
    <w:rsid w:val="003E4034"/>
    <w:rsid w:val="003E75EF"/>
    <w:rsid w:val="003F222F"/>
    <w:rsid w:val="003F2858"/>
    <w:rsid w:val="003F2A01"/>
    <w:rsid w:val="003F2CBF"/>
    <w:rsid w:val="003F356E"/>
    <w:rsid w:val="003F362E"/>
    <w:rsid w:val="00401C78"/>
    <w:rsid w:val="00401F61"/>
    <w:rsid w:val="00403A2D"/>
    <w:rsid w:val="00405495"/>
    <w:rsid w:val="0040563D"/>
    <w:rsid w:val="0040606B"/>
    <w:rsid w:val="004102F5"/>
    <w:rsid w:val="0041061E"/>
    <w:rsid w:val="00412577"/>
    <w:rsid w:val="004145A1"/>
    <w:rsid w:val="00420A3E"/>
    <w:rsid w:val="0042186F"/>
    <w:rsid w:val="00422474"/>
    <w:rsid w:val="004234F1"/>
    <w:rsid w:val="00423917"/>
    <w:rsid w:val="0042541B"/>
    <w:rsid w:val="00426ED8"/>
    <w:rsid w:val="00427737"/>
    <w:rsid w:val="004314BE"/>
    <w:rsid w:val="0043242F"/>
    <w:rsid w:val="00432676"/>
    <w:rsid w:val="0043281D"/>
    <w:rsid w:val="00433890"/>
    <w:rsid w:val="0043694D"/>
    <w:rsid w:val="004408AB"/>
    <w:rsid w:val="00440A0A"/>
    <w:rsid w:val="004414E6"/>
    <w:rsid w:val="00441C39"/>
    <w:rsid w:val="0044203D"/>
    <w:rsid w:val="004429D6"/>
    <w:rsid w:val="00444129"/>
    <w:rsid w:val="00446661"/>
    <w:rsid w:val="00446FE5"/>
    <w:rsid w:val="00451611"/>
    <w:rsid w:val="00451A94"/>
    <w:rsid w:val="0045326F"/>
    <w:rsid w:val="004539C3"/>
    <w:rsid w:val="00453A8B"/>
    <w:rsid w:val="00453B76"/>
    <w:rsid w:val="00453E4E"/>
    <w:rsid w:val="0045590B"/>
    <w:rsid w:val="0045689C"/>
    <w:rsid w:val="00457C97"/>
    <w:rsid w:val="00460C3A"/>
    <w:rsid w:val="00462F21"/>
    <w:rsid w:val="004641E6"/>
    <w:rsid w:val="00464FEB"/>
    <w:rsid w:val="00465F0E"/>
    <w:rsid w:val="004665F5"/>
    <w:rsid w:val="004679ED"/>
    <w:rsid w:val="00470768"/>
    <w:rsid w:val="0047106B"/>
    <w:rsid w:val="004713AD"/>
    <w:rsid w:val="00473994"/>
    <w:rsid w:val="00474047"/>
    <w:rsid w:val="00474471"/>
    <w:rsid w:val="004763AE"/>
    <w:rsid w:val="004763FD"/>
    <w:rsid w:val="00476419"/>
    <w:rsid w:val="0048283E"/>
    <w:rsid w:val="004839D9"/>
    <w:rsid w:val="00484322"/>
    <w:rsid w:val="00484F7F"/>
    <w:rsid w:val="004854DD"/>
    <w:rsid w:val="004861F1"/>
    <w:rsid w:val="0048754C"/>
    <w:rsid w:val="00487AF8"/>
    <w:rsid w:val="00492C7C"/>
    <w:rsid w:val="004933DB"/>
    <w:rsid w:val="00493422"/>
    <w:rsid w:val="004941C3"/>
    <w:rsid w:val="004949AC"/>
    <w:rsid w:val="004961F5"/>
    <w:rsid w:val="004967B6"/>
    <w:rsid w:val="004967F4"/>
    <w:rsid w:val="00497571"/>
    <w:rsid w:val="004A0FA7"/>
    <w:rsid w:val="004A3766"/>
    <w:rsid w:val="004A4840"/>
    <w:rsid w:val="004A6381"/>
    <w:rsid w:val="004B07C9"/>
    <w:rsid w:val="004B0A3F"/>
    <w:rsid w:val="004B1D30"/>
    <w:rsid w:val="004B1D57"/>
    <w:rsid w:val="004B2DAA"/>
    <w:rsid w:val="004B4BBF"/>
    <w:rsid w:val="004B55B3"/>
    <w:rsid w:val="004B60AF"/>
    <w:rsid w:val="004C00EF"/>
    <w:rsid w:val="004C1519"/>
    <w:rsid w:val="004C2FD7"/>
    <w:rsid w:val="004C3075"/>
    <w:rsid w:val="004C5BEF"/>
    <w:rsid w:val="004C7627"/>
    <w:rsid w:val="004D225B"/>
    <w:rsid w:val="004D23BB"/>
    <w:rsid w:val="004D2CBE"/>
    <w:rsid w:val="004D3BC9"/>
    <w:rsid w:val="004D4A21"/>
    <w:rsid w:val="004D5055"/>
    <w:rsid w:val="004D5B6A"/>
    <w:rsid w:val="004E0969"/>
    <w:rsid w:val="004E0E61"/>
    <w:rsid w:val="004E3FB7"/>
    <w:rsid w:val="004E60C0"/>
    <w:rsid w:val="004F467D"/>
    <w:rsid w:val="004F5CB6"/>
    <w:rsid w:val="004F673F"/>
    <w:rsid w:val="004F6B7E"/>
    <w:rsid w:val="004F6DFF"/>
    <w:rsid w:val="005012E7"/>
    <w:rsid w:val="0050385E"/>
    <w:rsid w:val="00505B98"/>
    <w:rsid w:val="00506F48"/>
    <w:rsid w:val="00510795"/>
    <w:rsid w:val="005120CB"/>
    <w:rsid w:val="005126B9"/>
    <w:rsid w:val="00517538"/>
    <w:rsid w:val="00517753"/>
    <w:rsid w:val="00517FA6"/>
    <w:rsid w:val="00520476"/>
    <w:rsid w:val="0052130B"/>
    <w:rsid w:val="005217F1"/>
    <w:rsid w:val="00523832"/>
    <w:rsid w:val="00525608"/>
    <w:rsid w:val="00525D10"/>
    <w:rsid w:val="00526A61"/>
    <w:rsid w:val="00527AC8"/>
    <w:rsid w:val="0053166D"/>
    <w:rsid w:val="005316D9"/>
    <w:rsid w:val="00532E80"/>
    <w:rsid w:val="00533E79"/>
    <w:rsid w:val="00534E9D"/>
    <w:rsid w:val="0053561F"/>
    <w:rsid w:val="00535B19"/>
    <w:rsid w:val="00542580"/>
    <w:rsid w:val="005434B8"/>
    <w:rsid w:val="00544815"/>
    <w:rsid w:val="0054620B"/>
    <w:rsid w:val="005476A9"/>
    <w:rsid w:val="00547A5B"/>
    <w:rsid w:val="005528B0"/>
    <w:rsid w:val="005531DF"/>
    <w:rsid w:val="005532DA"/>
    <w:rsid w:val="005547D1"/>
    <w:rsid w:val="00555A85"/>
    <w:rsid w:val="00556C4F"/>
    <w:rsid w:val="00557491"/>
    <w:rsid w:val="00567A9A"/>
    <w:rsid w:val="00567ECB"/>
    <w:rsid w:val="0057317B"/>
    <w:rsid w:val="00574229"/>
    <w:rsid w:val="00575CA4"/>
    <w:rsid w:val="00577A2F"/>
    <w:rsid w:val="00580016"/>
    <w:rsid w:val="00581448"/>
    <w:rsid w:val="00581F39"/>
    <w:rsid w:val="0058250B"/>
    <w:rsid w:val="00582B3A"/>
    <w:rsid w:val="00583A71"/>
    <w:rsid w:val="005849D6"/>
    <w:rsid w:val="00584F61"/>
    <w:rsid w:val="0058526F"/>
    <w:rsid w:val="00586AD7"/>
    <w:rsid w:val="00594653"/>
    <w:rsid w:val="005948B5"/>
    <w:rsid w:val="0059662C"/>
    <w:rsid w:val="005A38EB"/>
    <w:rsid w:val="005A719B"/>
    <w:rsid w:val="005B09FA"/>
    <w:rsid w:val="005B0FA9"/>
    <w:rsid w:val="005B4066"/>
    <w:rsid w:val="005B4152"/>
    <w:rsid w:val="005B7B1D"/>
    <w:rsid w:val="005C017C"/>
    <w:rsid w:val="005C4A6A"/>
    <w:rsid w:val="005C67A8"/>
    <w:rsid w:val="005C7638"/>
    <w:rsid w:val="005C794F"/>
    <w:rsid w:val="005D0432"/>
    <w:rsid w:val="005D05FA"/>
    <w:rsid w:val="005D3990"/>
    <w:rsid w:val="005D4E1F"/>
    <w:rsid w:val="005D68B8"/>
    <w:rsid w:val="005E21C5"/>
    <w:rsid w:val="005E27E0"/>
    <w:rsid w:val="005E52E1"/>
    <w:rsid w:val="005E5C4C"/>
    <w:rsid w:val="005E6776"/>
    <w:rsid w:val="005E72B3"/>
    <w:rsid w:val="005E77D9"/>
    <w:rsid w:val="005F03A2"/>
    <w:rsid w:val="005F07F4"/>
    <w:rsid w:val="005F3A8E"/>
    <w:rsid w:val="005F4E9E"/>
    <w:rsid w:val="005F76F3"/>
    <w:rsid w:val="0060061A"/>
    <w:rsid w:val="00601CDB"/>
    <w:rsid w:val="006038DF"/>
    <w:rsid w:val="006051B0"/>
    <w:rsid w:val="00613358"/>
    <w:rsid w:val="00613E0C"/>
    <w:rsid w:val="006150DE"/>
    <w:rsid w:val="006171B9"/>
    <w:rsid w:val="00617682"/>
    <w:rsid w:val="00620AC8"/>
    <w:rsid w:val="00620CC7"/>
    <w:rsid w:val="006234C7"/>
    <w:rsid w:val="00624B70"/>
    <w:rsid w:val="00624C18"/>
    <w:rsid w:val="006270D5"/>
    <w:rsid w:val="0062769F"/>
    <w:rsid w:val="006278F2"/>
    <w:rsid w:val="00631712"/>
    <w:rsid w:val="00632B04"/>
    <w:rsid w:val="006339A2"/>
    <w:rsid w:val="00633DA6"/>
    <w:rsid w:val="00633FE3"/>
    <w:rsid w:val="00634BBC"/>
    <w:rsid w:val="00635106"/>
    <w:rsid w:val="00635E54"/>
    <w:rsid w:val="006371EB"/>
    <w:rsid w:val="0064239A"/>
    <w:rsid w:val="00642B9F"/>
    <w:rsid w:val="006456D4"/>
    <w:rsid w:val="00646EFA"/>
    <w:rsid w:val="00652681"/>
    <w:rsid w:val="00653BFE"/>
    <w:rsid w:val="006562C1"/>
    <w:rsid w:val="00656E6E"/>
    <w:rsid w:val="00657B31"/>
    <w:rsid w:val="00660158"/>
    <w:rsid w:val="00660878"/>
    <w:rsid w:val="00664A4C"/>
    <w:rsid w:val="00664F01"/>
    <w:rsid w:val="006655FC"/>
    <w:rsid w:val="0066719A"/>
    <w:rsid w:val="00667C4B"/>
    <w:rsid w:val="00670449"/>
    <w:rsid w:val="006735ED"/>
    <w:rsid w:val="00674D87"/>
    <w:rsid w:val="0068018D"/>
    <w:rsid w:val="00681378"/>
    <w:rsid w:val="00681FA2"/>
    <w:rsid w:val="0068422E"/>
    <w:rsid w:val="00684D52"/>
    <w:rsid w:val="00686594"/>
    <w:rsid w:val="00691B52"/>
    <w:rsid w:val="006938E7"/>
    <w:rsid w:val="00694127"/>
    <w:rsid w:val="00694A4E"/>
    <w:rsid w:val="006955D9"/>
    <w:rsid w:val="00697813"/>
    <w:rsid w:val="00697E8E"/>
    <w:rsid w:val="006A0D85"/>
    <w:rsid w:val="006A1566"/>
    <w:rsid w:val="006A2327"/>
    <w:rsid w:val="006A2D33"/>
    <w:rsid w:val="006A3220"/>
    <w:rsid w:val="006A3D47"/>
    <w:rsid w:val="006A4101"/>
    <w:rsid w:val="006A4B35"/>
    <w:rsid w:val="006A5520"/>
    <w:rsid w:val="006A6741"/>
    <w:rsid w:val="006A68A6"/>
    <w:rsid w:val="006B1034"/>
    <w:rsid w:val="006B1AAA"/>
    <w:rsid w:val="006B22C1"/>
    <w:rsid w:val="006B3380"/>
    <w:rsid w:val="006B3747"/>
    <w:rsid w:val="006B4345"/>
    <w:rsid w:val="006B584B"/>
    <w:rsid w:val="006B5C98"/>
    <w:rsid w:val="006B77BC"/>
    <w:rsid w:val="006C0C29"/>
    <w:rsid w:val="006C0CD5"/>
    <w:rsid w:val="006C7DB3"/>
    <w:rsid w:val="006D031E"/>
    <w:rsid w:val="006D1385"/>
    <w:rsid w:val="006D29C1"/>
    <w:rsid w:val="006D2CE3"/>
    <w:rsid w:val="006D2D5A"/>
    <w:rsid w:val="006D6551"/>
    <w:rsid w:val="006D790B"/>
    <w:rsid w:val="006E13E3"/>
    <w:rsid w:val="006E4536"/>
    <w:rsid w:val="006E52DA"/>
    <w:rsid w:val="006E5564"/>
    <w:rsid w:val="006F0996"/>
    <w:rsid w:val="006F20C4"/>
    <w:rsid w:val="006F2D49"/>
    <w:rsid w:val="006F3252"/>
    <w:rsid w:val="006F32F2"/>
    <w:rsid w:val="006F3C24"/>
    <w:rsid w:val="006F3FEC"/>
    <w:rsid w:val="006F47D8"/>
    <w:rsid w:val="006F4EEB"/>
    <w:rsid w:val="006F70AB"/>
    <w:rsid w:val="006F7300"/>
    <w:rsid w:val="00700935"/>
    <w:rsid w:val="00704EAD"/>
    <w:rsid w:val="007065AE"/>
    <w:rsid w:val="0071000C"/>
    <w:rsid w:val="00710E45"/>
    <w:rsid w:val="00713FD3"/>
    <w:rsid w:val="00716817"/>
    <w:rsid w:val="00716866"/>
    <w:rsid w:val="00716ACF"/>
    <w:rsid w:val="00717380"/>
    <w:rsid w:val="00720512"/>
    <w:rsid w:val="00725158"/>
    <w:rsid w:val="00730C45"/>
    <w:rsid w:val="00733D86"/>
    <w:rsid w:val="00736568"/>
    <w:rsid w:val="00742670"/>
    <w:rsid w:val="007446C6"/>
    <w:rsid w:val="0074485F"/>
    <w:rsid w:val="007450A6"/>
    <w:rsid w:val="0074756B"/>
    <w:rsid w:val="00747613"/>
    <w:rsid w:val="007476F6"/>
    <w:rsid w:val="0075095D"/>
    <w:rsid w:val="0075256D"/>
    <w:rsid w:val="0075285F"/>
    <w:rsid w:val="007529F8"/>
    <w:rsid w:val="00757AF7"/>
    <w:rsid w:val="00757EA1"/>
    <w:rsid w:val="007604DD"/>
    <w:rsid w:val="00760E73"/>
    <w:rsid w:val="00762E76"/>
    <w:rsid w:val="00765942"/>
    <w:rsid w:val="00765DD1"/>
    <w:rsid w:val="00767475"/>
    <w:rsid w:val="00767BB8"/>
    <w:rsid w:val="007736AB"/>
    <w:rsid w:val="00774F87"/>
    <w:rsid w:val="00777423"/>
    <w:rsid w:val="007807DE"/>
    <w:rsid w:val="0078208C"/>
    <w:rsid w:val="007846C4"/>
    <w:rsid w:val="00785A76"/>
    <w:rsid w:val="007860EF"/>
    <w:rsid w:val="00787C4B"/>
    <w:rsid w:val="00790B2D"/>
    <w:rsid w:val="00792AB4"/>
    <w:rsid w:val="00793686"/>
    <w:rsid w:val="007948B6"/>
    <w:rsid w:val="007A09BA"/>
    <w:rsid w:val="007A2DD9"/>
    <w:rsid w:val="007A3BED"/>
    <w:rsid w:val="007A4252"/>
    <w:rsid w:val="007A4925"/>
    <w:rsid w:val="007A5398"/>
    <w:rsid w:val="007A66FA"/>
    <w:rsid w:val="007A77B3"/>
    <w:rsid w:val="007B0887"/>
    <w:rsid w:val="007B172A"/>
    <w:rsid w:val="007B3E3F"/>
    <w:rsid w:val="007B541C"/>
    <w:rsid w:val="007B5694"/>
    <w:rsid w:val="007B7C56"/>
    <w:rsid w:val="007C228B"/>
    <w:rsid w:val="007C263C"/>
    <w:rsid w:val="007C46FC"/>
    <w:rsid w:val="007C59EA"/>
    <w:rsid w:val="007C655D"/>
    <w:rsid w:val="007C718D"/>
    <w:rsid w:val="007C75BE"/>
    <w:rsid w:val="007D08AE"/>
    <w:rsid w:val="007D33BA"/>
    <w:rsid w:val="007D3F3F"/>
    <w:rsid w:val="007D70D3"/>
    <w:rsid w:val="007D766D"/>
    <w:rsid w:val="007E1E2F"/>
    <w:rsid w:val="007E24A6"/>
    <w:rsid w:val="007E2F79"/>
    <w:rsid w:val="007E62D0"/>
    <w:rsid w:val="007E737A"/>
    <w:rsid w:val="007F0114"/>
    <w:rsid w:val="007F208E"/>
    <w:rsid w:val="007F56CA"/>
    <w:rsid w:val="007F5F70"/>
    <w:rsid w:val="007F6C07"/>
    <w:rsid w:val="00800931"/>
    <w:rsid w:val="008020E7"/>
    <w:rsid w:val="0080372A"/>
    <w:rsid w:val="00807520"/>
    <w:rsid w:val="00811149"/>
    <w:rsid w:val="0081160D"/>
    <w:rsid w:val="008117AC"/>
    <w:rsid w:val="00814760"/>
    <w:rsid w:val="00814C81"/>
    <w:rsid w:val="00815580"/>
    <w:rsid w:val="00816272"/>
    <w:rsid w:val="008163D7"/>
    <w:rsid w:val="0082008B"/>
    <w:rsid w:val="008217AE"/>
    <w:rsid w:val="008217C0"/>
    <w:rsid w:val="008229A7"/>
    <w:rsid w:val="00840E07"/>
    <w:rsid w:val="008419C7"/>
    <w:rsid w:val="00842E2D"/>
    <w:rsid w:val="0084382A"/>
    <w:rsid w:val="00845989"/>
    <w:rsid w:val="00846C85"/>
    <w:rsid w:val="00847225"/>
    <w:rsid w:val="008502C8"/>
    <w:rsid w:val="008506BA"/>
    <w:rsid w:val="00852B37"/>
    <w:rsid w:val="00857374"/>
    <w:rsid w:val="00863A45"/>
    <w:rsid w:val="00863F2B"/>
    <w:rsid w:val="00866363"/>
    <w:rsid w:val="00870BA6"/>
    <w:rsid w:val="00870E8C"/>
    <w:rsid w:val="008749D0"/>
    <w:rsid w:val="00874A40"/>
    <w:rsid w:val="00874E4D"/>
    <w:rsid w:val="0087527E"/>
    <w:rsid w:val="00876797"/>
    <w:rsid w:val="0087708D"/>
    <w:rsid w:val="00880254"/>
    <w:rsid w:val="00880275"/>
    <w:rsid w:val="008807C6"/>
    <w:rsid w:val="00881CFB"/>
    <w:rsid w:val="00882429"/>
    <w:rsid w:val="008828B5"/>
    <w:rsid w:val="008832DE"/>
    <w:rsid w:val="00883337"/>
    <w:rsid w:val="00883A8B"/>
    <w:rsid w:val="00885187"/>
    <w:rsid w:val="0088578E"/>
    <w:rsid w:val="00885D2A"/>
    <w:rsid w:val="00885EA0"/>
    <w:rsid w:val="008868D5"/>
    <w:rsid w:val="008870B9"/>
    <w:rsid w:val="008908AE"/>
    <w:rsid w:val="00891088"/>
    <w:rsid w:val="008919E7"/>
    <w:rsid w:val="00892DBD"/>
    <w:rsid w:val="00895BCD"/>
    <w:rsid w:val="008A0FE4"/>
    <w:rsid w:val="008A18B3"/>
    <w:rsid w:val="008A18D5"/>
    <w:rsid w:val="008A26C9"/>
    <w:rsid w:val="008A3CDF"/>
    <w:rsid w:val="008A44F5"/>
    <w:rsid w:val="008A4C16"/>
    <w:rsid w:val="008A5F99"/>
    <w:rsid w:val="008A649C"/>
    <w:rsid w:val="008B4A19"/>
    <w:rsid w:val="008B5B71"/>
    <w:rsid w:val="008B5C8F"/>
    <w:rsid w:val="008B7300"/>
    <w:rsid w:val="008B73AA"/>
    <w:rsid w:val="008B74B9"/>
    <w:rsid w:val="008B7AA5"/>
    <w:rsid w:val="008C1AE7"/>
    <w:rsid w:val="008C3878"/>
    <w:rsid w:val="008C3CBC"/>
    <w:rsid w:val="008C480E"/>
    <w:rsid w:val="008C5D07"/>
    <w:rsid w:val="008C7867"/>
    <w:rsid w:val="008D0C5C"/>
    <w:rsid w:val="008D22B7"/>
    <w:rsid w:val="008D29A5"/>
    <w:rsid w:val="008D3F03"/>
    <w:rsid w:val="008D6E15"/>
    <w:rsid w:val="008E4ADE"/>
    <w:rsid w:val="008E5387"/>
    <w:rsid w:val="008E55CC"/>
    <w:rsid w:val="008E560C"/>
    <w:rsid w:val="008E6516"/>
    <w:rsid w:val="008F06CC"/>
    <w:rsid w:val="008F11FB"/>
    <w:rsid w:val="008F136D"/>
    <w:rsid w:val="008F2C77"/>
    <w:rsid w:val="008F3B64"/>
    <w:rsid w:val="008F46F5"/>
    <w:rsid w:val="00904262"/>
    <w:rsid w:val="00904D5E"/>
    <w:rsid w:val="00906F8C"/>
    <w:rsid w:val="00911606"/>
    <w:rsid w:val="00911D80"/>
    <w:rsid w:val="00913CED"/>
    <w:rsid w:val="00914921"/>
    <w:rsid w:val="00914938"/>
    <w:rsid w:val="00915223"/>
    <w:rsid w:val="00916ED7"/>
    <w:rsid w:val="00920308"/>
    <w:rsid w:val="00920EC8"/>
    <w:rsid w:val="00921002"/>
    <w:rsid w:val="00923B4C"/>
    <w:rsid w:val="00926115"/>
    <w:rsid w:val="009326CE"/>
    <w:rsid w:val="0093401A"/>
    <w:rsid w:val="009342E0"/>
    <w:rsid w:val="009358CF"/>
    <w:rsid w:val="00940B27"/>
    <w:rsid w:val="00942B47"/>
    <w:rsid w:val="00947366"/>
    <w:rsid w:val="00947448"/>
    <w:rsid w:val="00947E15"/>
    <w:rsid w:val="0095189B"/>
    <w:rsid w:val="00951DB6"/>
    <w:rsid w:val="00954150"/>
    <w:rsid w:val="00954F30"/>
    <w:rsid w:val="009610CC"/>
    <w:rsid w:val="0096157C"/>
    <w:rsid w:val="00961786"/>
    <w:rsid w:val="009627B9"/>
    <w:rsid w:val="009639DA"/>
    <w:rsid w:val="00965BFE"/>
    <w:rsid w:val="009707E6"/>
    <w:rsid w:val="00970B18"/>
    <w:rsid w:val="0097150E"/>
    <w:rsid w:val="00971BA7"/>
    <w:rsid w:val="009749CA"/>
    <w:rsid w:val="00974DF9"/>
    <w:rsid w:val="009817AC"/>
    <w:rsid w:val="009824BD"/>
    <w:rsid w:val="00984944"/>
    <w:rsid w:val="0098596F"/>
    <w:rsid w:val="00990097"/>
    <w:rsid w:val="00990EAC"/>
    <w:rsid w:val="0099127F"/>
    <w:rsid w:val="0099151C"/>
    <w:rsid w:val="00993DD1"/>
    <w:rsid w:val="00995351"/>
    <w:rsid w:val="009968E5"/>
    <w:rsid w:val="009A1F4E"/>
    <w:rsid w:val="009A25F9"/>
    <w:rsid w:val="009A2C91"/>
    <w:rsid w:val="009A71AE"/>
    <w:rsid w:val="009B7BB1"/>
    <w:rsid w:val="009C1523"/>
    <w:rsid w:val="009C1978"/>
    <w:rsid w:val="009C1CF8"/>
    <w:rsid w:val="009C35F8"/>
    <w:rsid w:val="009C791A"/>
    <w:rsid w:val="009D3586"/>
    <w:rsid w:val="009D36BD"/>
    <w:rsid w:val="009D4038"/>
    <w:rsid w:val="009E3ADD"/>
    <w:rsid w:val="009E5D33"/>
    <w:rsid w:val="009E6312"/>
    <w:rsid w:val="009E6E7F"/>
    <w:rsid w:val="009E7D4F"/>
    <w:rsid w:val="009F22D3"/>
    <w:rsid w:val="009F257A"/>
    <w:rsid w:val="009F273E"/>
    <w:rsid w:val="009F33CD"/>
    <w:rsid w:val="009F43F1"/>
    <w:rsid w:val="009F4595"/>
    <w:rsid w:val="009F77EF"/>
    <w:rsid w:val="00A006A1"/>
    <w:rsid w:val="00A00A6E"/>
    <w:rsid w:val="00A00F74"/>
    <w:rsid w:val="00A00FEC"/>
    <w:rsid w:val="00A0111B"/>
    <w:rsid w:val="00A027AA"/>
    <w:rsid w:val="00A03B6F"/>
    <w:rsid w:val="00A04494"/>
    <w:rsid w:val="00A0605E"/>
    <w:rsid w:val="00A060D9"/>
    <w:rsid w:val="00A064BD"/>
    <w:rsid w:val="00A07BE6"/>
    <w:rsid w:val="00A114C9"/>
    <w:rsid w:val="00A15FF1"/>
    <w:rsid w:val="00A1636C"/>
    <w:rsid w:val="00A22724"/>
    <w:rsid w:val="00A252D9"/>
    <w:rsid w:val="00A25893"/>
    <w:rsid w:val="00A25E13"/>
    <w:rsid w:val="00A27D2A"/>
    <w:rsid w:val="00A30AA3"/>
    <w:rsid w:val="00A31187"/>
    <w:rsid w:val="00A339AB"/>
    <w:rsid w:val="00A33C71"/>
    <w:rsid w:val="00A36CBF"/>
    <w:rsid w:val="00A50563"/>
    <w:rsid w:val="00A50B33"/>
    <w:rsid w:val="00A51478"/>
    <w:rsid w:val="00A53ADA"/>
    <w:rsid w:val="00A5423F"/>
    <w:rsid w:val="00A55930"/>
    <w:rsid w:val="00A55D32"/>
    <w:rsid w:val="00A56AE4"/>
    <w:rsid w:val="00A60B6E"/>
    <w:rsid w:val="00A626A0"/>
    <w:rsid w:val="00A661FC"/>
    <w:rsid w:val="00A66FC2"/>
    <w:rsid w:val="00A71006"/>
    <w:rsid w:val="00A725E2"/>
    <w:rsid w:val="00A72664"/>
    <w:rsid w:val="00A726AB"/>
    <w:rsid w:val="00A72A61"/>
    <w:rsid w:val="00A74B34"/>
    <w:rsid w:val="00A76467"/>
    <w:rsid w:val="00A7740A"/>
    <w:rsid w:val="00A77421"/>
    <w:rsid w:val="00A811D1"/>
    <w:rsid w:val="00A81AED"/>
    <w:rsid w:val="00A81EA3"/>
    <w:rsid w:val="00A81F7A"/>
    <w:rsid w:val="00A84DD1"/>
    <w:rsid w:val="00A90AF8"/>
    <w:rsid w:val="00A948AB"/>
    <w:rsid w:val="00A95507"/>
    <w:rsid w:val="00A95B51"/>
    <w:rsid w:val="00A96269"/>
    <w:rsid w:val="00A96932"/>
    <w:rsid w:val="00AA00A6"/>
    <w:rsid w:val="00AA230B"/>
    <w:rsid w:val="00AA370B"/>
    <w:rsid w:val="00AA73EC"/>
    <w:rsid w:val="00AA7959"/>
    <w:rsid w:val="00AB1CC2"/>
    <w:rsid w:val="00AB5125"/>
    <w:rsid w:val="00AB5741"/>
    <w:rsid w:val="00AB5B18"/>
    <w:rsid w:val="00AB6A04"/>
    <w:rsid w:val="00AC0F72"/>
    <w:rsid w:val="00AC15B9"/>
    <w:rsid w:val="00AC2C73"/>
    <w:rsid w:val="00AC7327"/>
    <w:rsid w:val="00AC738D"/>
    <w:rsid w:val="00AD11A3"/>
    <w:rsid w:val="00AD1C61"/>
    <w:rsid w:val="00AD32D7"/>
    <w:rsid w:val="00AD4329"/>
    <w:rsid w:val="00AD4CB1"/>
    <w:rsid w:val="00AD5EAB"/>
    <w:rsid w:val="00AE0E14"/>
    <w:rsid w:val="00AE2F7B"/>
    <w:rsid w:val="00AE6ECD"/>
    <w:rsid w:val="00AF259D"/>
    <w:rsid w:val="00AF53AA"/>
    <w:rsid w:val="00AF6B20"/>
    <w:rsid w:val="00AF7DDE"/>
    <w:rsid w:val="00B004DE"/>
    <w:rsid w:val="00B01448"/>
    <w:rsid w:val="00B021BB"/>
    <w:rsid w:val="00B03901"/>
    <w:rsid w:val="00B04569"/>
    <w:rsid w:val="00B06867"/>
    <w:rsid w:val="00B17025"/>
    <w:rsid w:val="00B17926"/>
    <w:rsid w:val="00B20541"/>
    <w:rsid w:val="00B20B42"/>
    <w:rsid w:val="00B2210E"/>
    <w:rsid w:val="00B22F75"/>
    <w:rsid w:val="00B315A5"/>
    <w:rsid w:val="00B32303"/>
    <w:rsid w:val="00B40CD7"/>
    <w:rsid w:val="00B41802"/>
    <w:rsid w:val="00B4213B"/>
    <w:rsid w:val="00B4448F"/>
    <w:rsid w:val="00B46A80"/>
    <w:rsid w:val="00B50EB7"/>
    <w:rsid w:val="00B513AD"/>
    <w:rsid w:val="00B5339B"/>
    <w:rsid w:val="00B53782"/>
    <w:rsid w:val="00B53E6D"/>
    <w:rsid w:val="00B555D6"/>
    <w:rsid w:val="00B56EFD"/>
    <w:rsid w:val="00B62AA9"/>
    <w:rsid w:val="00B642BE"/>
    <w:rsid w:val="00B64F82"/>
    <w:rsid w:val="00B67322"/>
    <w:rsid w:val="00B7181A"/>
    <w:rsid w:val="00B71DB7"/>
    <w:rsid w:val="00B73CF3"/>
    <w:rsid w:val="00B73D13"/>
    <w:rsid w:val="00B73D91"/>
    <w:rsid w:val="00B73FEB"/>
    <w:rsid w:val="00B80487"/>
    <w:rsid w:val="00B82263"/>
    <w:rsid w:val="00B827B7"/>
    <w:rsid w:val="00B85CFC"/>
    <w:rsid w:val="00B903BC"/>
    <w:rsid w:val="00B939AC"/>
    <w:rsid w:val="00B94CE7"/>
    <w:rsid w:val="00B9540F"/>
    <w:rsid w:val="00B9541F"/>
    <w:rsid w:val="00B958E5"/>
    <w:rsid w:val="00B97779"/>
    <w:rsid w:val="00B97D2A"/>
    <w:rsid w:val="00BA1500"/>
    <w:rsid w:val="00BA4DC9"/>
    <w:rsid w:val="00BA5019"/>
    <w:rsid w:val="00BA53BE"/>
    <w:rsid w:val="00BA7B2B"/>
    <w:rsid w:val="00BA7C8D"/>
    <w:rsid w:val="00BB1383"/>
    <w:rsid w:val="00BB2ADD"/>
    <w:rsid w:val="00BB3A2E"/>
    <w:rsid w:val="00BB61D2"/>
    <w:rsid w:val="00BB6A0D"/>
    <w:rsid w:val="00BB7524"/>
    <w:rsid w:val="00BC02BD"/>
    <w:rsid w:val="00BC0E76"/>
    <w:rsid w:val="00BD00D8"/>
    <w:rsid w:val="00BD1AE3"/>
    <w:rsid w:val="00BD3152"/>
    <w:rsid w:val="00BD34A4"/>
    <w:rsid w:val="00BD4981"/>
    <w:rsid w:val="00BE22A9"/>
    <w:rsid w:val="00BE29B5"/>
    <w:rsid w:val="00BE3872"/>
    <w:rsid w:val="00BE3A63"/>
    <w:rsid w:val="00BE3E90"/>
    <w:rsid w:val="00BE4524"/>
    <w:rsid w:val="00BE525E"/>
    <w:rsid w:val="00BE5DEF"/>
    <w:rsid w:val="00BF0FAA"/>
    <w:rsid w:val="00BF4C4B"/>
    <w:rsid w:val="00C000EB"/>
    <w:rsid w:val="00C02AC9"/>
    <w:rsid w:val="00C06F1A"/>
    <w:rsid w:val="00C1170C"/>
    <w:rsid w:val="00C12AE9"/>
    <w:rsid w:val="00C13A86"/>
    <w:rsid w:val="00C141A1"/>
    <w:rsid w:val="00C15F0A"/>
    <w:rsid w:val="00C165DA"/>
    <w:rsid w:val="00C177EE"/>
    <w:rsid w:val="00C207AE"/>
    <w:rsid w:val="00C209E7"/>
    <w:rsid w:val="00C2191A"/>
    <w:rsid w:val="00C21A7D"/>
    <w:rsid w:val="00C241D1"/>
    <w:rsid w:val="00C24B76"/>
    <w:rsid w:val="00C24FB1"/>
    <w:rsid w:val="00C2799F"/>
    <w:rsid w:val="00C30AA0"/>
    <w:rsid w:val="00C30D11"/>
    <w:rsid w:val="00C31E71"/>
    <w:rsid w:val="00C37251"/>
    <w:rsid w:val="00C37EE6"/>
    <w:rsid w:val="00C401D4"/>
    <w:rsid w:val="00C40567"/>
    <w:rsid w:val="00C421AB"/>
    <w:rsid w:val="00C4265C"/>
    <w:rsid w:val="00C42D7A"/>
    <w:rsid w:val="00C42FE6"/>
    <w:rsid w:val="00C43105"/>
    <w:rsid w:val="00C4518D"/>
    <w:rsid w:val="00C453AA"/>
    <w:rsid w:val="00C47D1C"/>
    <w:rsid w:val="00C50FA0"/>
    <w:rsid w:val="00C51517"/>
    <w:rsid w:val="00C53ADE"/>
    <w:rsid w:val="00C53EC7"/>
    <w:rsid w:val="00C55F4E"/>
    <w:rsid w:val="00C57141"/>
    <w:rsid w:val="00C60587"/>
    <w:rsid w:val="00C60847"/>
    <w:rsid w:val="00C61535"/>
    <w:rsid w:val="00C638FA"/>
    <w:rsid w:val="00C63A78"/>
    <w:rsid w:val="00C64C9C"/>
    <w:rsid w:val="00C66FE8"/>
    <w:rsid w:val="00C67420"/>
    <w:rsid w:val="00C67506"/>
    <w:rsid w:val="00C70327"/>
    <w:rsid w:val="00C705FA"/>
    <w:rsid w:val="00C706CF"/>
    <w:rsid w:val="00C75746"/>
    <w:rsid w:val="00C76199"/>
    <w:rsid w:val="00C76A54"/>
    <w:rsid w:val="00C77E28"/>
    <w:rsid w:val="00C77E55"/>
    <w:rsid w:val="00C806FC"/>
    <w:rsid w:val="00C82189"/>
    <w:rsid w:val="00C82452"/>
    <w:rsid w:val="00C82D6C"/>
    <w:rsid w:val="00C83C1F"/>
    <w:rsid w:val="00C84DA0"/>
    <w:rsid w:val="00C86898"/>
    <w:rsid w:val="00C86992"/>
    <w:rsid w:val="00C86CE2"/>
    <w:rsid w:val="00C86F2A"/>
    <w:rsid w:val="00C87C46"/>
    <w:rsid w:val="00C90683"/>
    <w:rsid w:val="00C9593D"/>
    <w:rsid w:val="00C95F97"/>
    <w:rsid w:val="00C962D2"/>
    <w:rsid w:val="00C96FBF"/>
    <w:rsid w:val="00CA25EC"/>
    <w:rsid w:val="00CA343D"/>
    <w:rsid w:val="00CA5594"/>
    <w:rsid w:val="00CA5678"/>
    <w:rsid w:val="00CA66C0"/>
    <w:rsid w:val="00CA7A11"/>
    <w:rsid w:val="00CA7A46"/>
    <w:rsid w:val="00CB1093"/>
    <w:rsid w:val="00CB234C"/>
    <w:rsid w:val="00CB4D66"/>
    <w:rsid w:val="00CB6955"/>
    <w:rsid w:val="00CB7C4E"/>
    <w:rsid w:val="00CC0D0D"/>
    <w:rsid w:val="00CC20C4"/>
    <w:rsid w:val="00CC76A1"/>
    <w:rsid w:val="00CD0204"/>
    <w:rsid w:val="00CD0C3F"/>
    <w:rsid w:val="00CD2DEB"/>
    <w:rsid w:val="00CD441B"/>
    <w:rsid w:val="00CD4C9B"/>
    <w:rsid w:val="00CD5331"/>
    <w:rsid w:val="00CD6190"/>
    <w:rsid w:val="00CD71DD"/>
    <w:rsid w:val="00CD77A3"/>
    <w:rsid w:val="00CD7D69"/>
    <w:rsid w:val="00CE2605"/>
    <w:rsid w:val="00CE48D0"/>
    <w:rsid w:val="00CE4FD3"/>
    <w:rsid w:val="00CE59AB"/>
    <w:rsid w:val="00CE5A11"/>
    <w:rsid w:val="00CE61AF"/>
    <w:rsid w:val="00CF0756"/>
    <w:rsid w:val="00CF1FD8"/>
    <w:rsid w:val="00CF2191"/>
    <w:rsid w:val="00CF5EA0"/>
    <w:rsid w:val="00CF6766"/>
    <w:rsid w:val="00D01DC6"/>
    <w:rsid w:val="00D021B3"/>
    <w:rsid w:val="00D02718"/>
    <w:rsid w:val="00D05678"/>
    <w:rsid w:val="00D07152"/>
    <w:rsid w:val="00D10B4B"/>
    <w:rsid w:val="00D11026"/>
    <w:rsid w:val="00D13986"/>
    <w:rsid w:val="00D13A5B"/>
    <w:rsid w:val="00D15BD0"/>
    <w:rsid w:val="00D174B4"/>
    <w:rsid w:val="00D176CC"/>
    <w:rsid w:val="00D212A2"/>
    <w:rsid w:val="00D222F3"/>
    <w:rsid w:val="00D22F2E"/>
    <w:rsid w:val="00D232AA"/>
    <w:rsid w:val="00D235E3"/>
    <w:rsid w:val="00D23FB7"/>
    <w:rsid w:val="00D3070B"/>
    <w:rsid w:val="00D31D76"/>
    <w:rsid w:val="00D31DC2"/>
    <w:rsid w:val="00D342AC"/>
    <w:rsid w:val="00D34600"/>
    <w:rsid w:val="00D361EA"/>
    <w:rsid w:val="00D364D6"/>
    <w:rsid w:val="00D37831"/>
    <w:rsid w:val="00D4089B"/>
    <w:rsid w:val="00D42075"/>
    <w:rsid w:val="00D437E4"/>
    <w:rsid w:val="00D45C94"/>
    <w:rsid w:val="00D47A10"/>
    <w:rsid w:val="00D52262"/>
    <w:rsid w:val="00D539C8"/>
    <w:rsid w:val="00D543D3"/>
    <w:rsid w:val="00D5451E"/>
    <w:rsid w:val="00D5612B"/>
    <w:rsid w:val="00D563E9"/>
    <w:rsid w:val="00D620AE"/>
    <w:rsid w:val="00D63200"/>
    <w:rsid w:val="00D73894"/>
    <w:rsid w:val="00D766CA"/>
    <w:rsid w:val="00D77E6D"/>
    <w:rsid w:val="00D83102"/>
    <w:rsid w:val="00D84D68"/>
    <w:rsid w:val="00D8659A"/>
    <w:rsid w:val="00D86D50"/>
    <w:rsid w:val="00D87782"/>
    <w:rsid w:val="00D9139F"/>
    <w:rsid w:val="00D92256"/>
    <w:rsid w:val="00D92353"/>
    <w:rsid w:val="00D9259E"/>
    <w:rsid w:val="00D9282A"/>
    <w:rsid w:val="00D94B5D"/>
    <w:rsid w:val="00D9594C"/>
    <w:rsid w:val="00D9598E"/>
    <w:rsid w:val="00D97306"/>
    <w:rsid w:val="00D975DF"/>
    <w:rsid w:val="00DA3B99"/>
    <w:rsid w:val="00DA651C"/>
    <w:rsid w:val="00DA66FB"/>
    <w:rsid w:val="00DA6DF8"/>
    <w:rsid w:val="00DB097B"/>
    <w:rsid w:val="00DB1DC3"/>
    <w:rsid w:val="00DB2016"/>
    <w:rsid w:val="00DB3BCC"/>
    <w:rsid w:val="00DB6A9D"/>
    <w:rsid w:val="00DC0231"/>
    <w:rsid w:val="00DC03C0"/>
    <w:rsid w:val="00DC117F"/>
    <w:rsid w:val="00DC1570"/>
    <w:rsid w:val="00DC4720"/>
    <w:rsid w:val="00DC6C7B"/>
    <w:rsid w:val="00DC751C"/>
    <w:rsid w:val="00DD1D77"/>
    <w:rsid w:val="00DD22BC"/>
    <w:rsid w:val="00DD46D7"/>
    <w:rsid w:val="00DD61E5"/>
    <w:rsid w:val="00DD6786"/>
    <w:rsid w:val="00DE0093"/>
    <w:rsid w:val="00DE19A0"/>
    <w:rsid w:val="00DE39D9"/>
    <w:rsid w:val="00DE5BA2"/>
    <w:rsid w:val="00DE6436"/>
    <w:rsid w:val="00DF2284"/>
    <w:rsid w:val="00DF2627"/>
    <w:rsid w:val="00DF4C4D"/>
    <w:rsid w:val="00DF5265"/>
    <w:rsid w:val="00DF6D8D"/>
    <w:rsid w:val="00DF7139"/>
    <w:rsid w:val="00DF75D1"/>
    <w:rsid w:val="00E01ECB"/>
    <w:rsid w:val="00E0269D"/>
    <w:rsid w:val="00E03D3D"/>
    <w:rsid w:val="00E03F8E"/>
    <w:rsid w:val="00E041EB"/>
    <w:rsid w:val="00E04964"/>
    <w:rsid w:val="00E06C5E"/>
    <w:rsid w:val="00E07CB1"/>
    <w:rsid w:val="00E10C6B"/>
    <w:rsid w:val="00E1153B"/>
    <w:rsid w:val="00E1443E"/>
    <w:rsid w:val="00E1503D"/>
    <w:rsid w:val="00E20D14"/>
    <w:rsid w:val="00E20E69"/>
    <w:rsid w:val="00E21712"/>
    <w:rsid w:val="00E22937"/>
    <w:rsid w:val="00E24771"/>
    <w:rsid w:val="00E24EE8"/>
    <w:rsid w:val="00E25C4A"/>
    <w:rsid w:val="00E3299A"/>
    <w:rsid w:val="00E32CCC"/>
    <w:rsid w:val="00E34D99"/>
    <w:rsid w:val="00E34E90"/>
    <w:rsid w:val="00E363AD"/>
    <w:rsid w:val="00E365BA"/>
    <w:rsid w:val="00E37147"/>
    <w:rsid w:val="00E40469"/>
    <w:rsid w:val="00E4061C"/>
    <w:rsid w:val="00E43335"/>
    <w:rsid w:val="00E47353"/>
    <w:rsid w:val="00E4784E"/>
    <w:rsid w:val="00E5031E"/>
    <w:rsid w:val="00E50951"/>
    <w:rsid w:val="00E52705"/>
    <w:rsid w:val="00E55044"/>
    <w:rsid w:val="00E5544D"/>
    <w:rsid w:val="00E563ED"/>
    <w:rsid w:val="00E56BD3"/>
    <w:rsid w:val="00E575CD"/>
    <w:rsid w:val="00E57BA6"/>
    <w:rsid w:val="00E62DA8"/>
    <w:rsid w:val="00E62E3A"/>
    <w:rsid w:val="00E6318A"/>
    <w:rsid w:val="00E63745"/>
    <w:rsid w:val="00E6610C"/>
    <w:rsid w:val="00E667F5"/>
    <w:rsid w:val="00E702CD"/>
    <w:rsid w:val="00E72ED0"/>
    <w:rsid w:val="00E73555"/>
    <w:rsid w:val="00E75BD5"/>
    <w:rsid w:val="00E8051F"/>
    <w:rsid w:val="00E82603"/>
    <w:rsid w:val="00E82BF6"/>
    <w:rsid w:val="00E83492"/>
    <w:rsid w:val="00E83982"/>
    <w:rsid w:val="00E83ADD"/>
    <w:rsid w:val="00E83C36"/>
    <w:rsid w:val="00E9056B"/>
    <w:rsid w:val="00E92E89"/>
    <w:rsid w:val="00E935DD"/>
    <w:rsid w:val="00E942A9"/>
    <w:rsid w:val="00E94787"/>
    <w:rsid w:val="00E94925"/>
    <w:rsid w:val="00E96210"/>
    <w:rsid w:val="00E96B0D"/>
    <w:rsid w:val="00EA0DAC"/>
    <w:rsid w:val="00EA2D52"/>
    <w:rsid w:val="00EA349D"/>
    <w:rsid w:val="00EA42BF"/>
    <w:rsid w:val="00EA4632"/>
    <w:rsid w:val="00EA51AF"/>
    <w:rsid w:val="00EA57C3"/>
    <w:rsid w:val="00EA6048"/>
    <w:rsid w:val="00EA6107"/>
    <w:rsid w:val="00EA6F5B"/>
    <w:rsid w:val="00EB0AF8"/>
    <w:rsid w:val="00EB1B7C"/>
    <w:rsid w:val="00EB235E"/>
    <w:rsid w:val="00EB402B"/>
    <w:rsid w:val="00EB4E1D"/>
    <w:rsid w:val="00EB6693"/>
    <w:rsid w:val="00EC13FC"/>
    <w:rsid w:val="00EC1D65"/>
    <w:rsid w:val="00EC4165"/>
    <w:rsid w:val="00EC5C42"/>
    <w:rsid w:val="00EC649C"/>
    <w:rsid w:val="00ED06C6"/>
    <w:rsid w:val="00ED3534"/>
    <w:rsid w:val="00ED3E30"/>
    <w:rsid w:val="00ED5895"/>
    <w:rsid w:val="00ED7DB2"/>
    <w:rsid w:val="00EE0C5F"/>
    <w:rsid w:val="00EE5874"/>
    <w:rsid w:val="00EF182F"/>
    <w:rsid w:val="00EF3065"/>
    <w:rsid w:val="00EF3C24"/>
    <w:rsid w:val="00EF3CE3"/>
    <w:rsid w:val="00EF49ED"/>
    <w:rsid w:val="00EF4B89"/>
    <w:rsid w:val="00F015C3"/>
    <w:rsid w:val="00F06CC5"/>
    <w:rsid w:val="00F10FFE"/>
    <w:rsid w:val="00F116F1"/>
    <w:rsid w:val="00F14185"/>
    <w:rsid w:val="00F15D5C"/>
    <w:rsid w:val="00F15E8F"/>
    <w:rsid w:val="00F16B41"/>
    <w:rsid w:val="00F21903"/>
    <w:rsid w:val="00F22C36"/>
    <w:rsid w:val="00F2663E"/>
    <w:rsid w:val="00F31E09"/>
    <w:rsid w:val="00F323A4"/>
    <w:rsid w:val="00F32E0B"/>
    <w:rsid w:val="00F3466F"/>
    <w:rsid w:val="00F3761F"/>
    <w:rsid w:val="00F37954"/>
    <w:rsid w:val="00F43B5C"/>
    <w:rsid w:val="00F466CC"/>
    <w:rsid w:val="00F47417"/>
    <w:rsid w:val="00F479C1"/>
    <w:rsid w:val="00F47F83"/>
    <w:rsid w:val="00F53562"/>
    <w:rsid w:val="00F53AB8"/>
    <w:rsid w:val="00F5641C"/>
    <w:rsid w:val="00F57314"/>
    <w:rsid w:val="00F60326"/>
    <w:rsid w:val="00F6165A"/>
    <w:rsid w:val="00F6596C"/>
    <w:rsid w:val="00F67BB3"/>
    <w:rsid w:val="00F70AE4"/>
    <w:rsid w:val="00F70E4F"/>
    <w:rsid w:val="00F72DF8"/>
    <w:rsid w:val="00F75C9B"/>
    <w:rsid w:val="00F76F01"/>
    <w:rsid w:val="00F76F47"/>
    <w:rsid w:val="00F778EC"/>
    <w:rsid w:val="00F82104"/>
    <w:rsid w:val="00F830ED"/>
    <w:rsid w:val="00F83DEB"/>
    <w:rsid w:val="00F84746"/>
    <w:rsid w:val="00F85077"/>
    <w:rsid w:val="00F853A3"/>
    <w:rsid w:val="00F85444"/>
    <w:rsid w:val="00F85748"/>
    <w:rsid w:val="00F86B2F"/>
    <w:rsid w:val="00F86B40"/>
    <w:rsid w:val="00F91782"/>
    <w:rsid w:val="00F91AA4"/>
    <w:rsid w:val="00F9370B"/>
    <w:rsid w:val="00F96639"/>
    <w:rsid w:val="00F974AC"/>
    <w:rsid w:val="00FA02B0"/>
    <w:rsid w:val="00FA42B2"/>
    <w:rsid w:val="00FA4B03"/>
    <w:rsid w:val="00FA4D8A"/>
    <w:rsid w:val="00FA5307"/>
    <w:rsid w:val="00FA56D6"/>
    <w:rsid w:val="00FA6E0E"/>
    <w:rsid w:val="00FB02E6"/>
    <w:rsid w:val="00FB2381"/>
    <w:rsid w:val="00FB5773"/>
    <w:rsid w:val="00FB62C0"/>
    <w:rsid w:val="00FB70E5"/>
    <w:rsid w:val="00FC0F9F"/>
    <w:rsid w:val="00FC2CD2"/>
    <w:rsid w:val="00FC39B2"/>
    <w:rsid w:val="00FC5AC4"/>
    <w:rsid w:val="00FC70AD"/>
    <w:rsid w:val="00FC7911"/>
    <w:rsid w:val="00FD1BE0"/>
    <w:rsid w:val="00FD1FD1"/>
    <w:rsid w:val="00FD259F"/>
    <w:rsid w:val="00FD2FF7"/>
    <w:rsid w:val="00FD3250"/>
    <w:rsid w:val="00FD3DC0"/>
    <w:rsid w:val="00FD7377"/>
    <w:rsid w:val="00FD7EE6"/>
    <w:rsid w:val="00FE04C4"/>
    <w:rsid w:val="00FE115E"/>
    <w:rsid w:val="00FE11C0"/>
    <w:rsid w:val="00FE2607"/>
    <w:rsid w:val="00FE26B4"/>
    <w:rsid w:val="00FE323A"/>
    <w:rsid w:val="00FE3439"/>
    <w:rsid w:val="00FE35A8"/>
    <w:rsid w:val="00FE3B80"/>
    <w:rsid w:val="00FE43AB"/>
    <w:rsid w:val="00FE69C1"/>
    <w:rsid w:val="00FF43C5"/>
    <w:rsid w:val="00FF4538"/>
    <w:rsid w:val="00FF79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DFC2F0"/>
  <w15:docId w15:val="{75E35E40-183B-4278-98D9-EAEA5091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F2B"/>
    <w:pPr>
      <w:spacing w:after="200" w:line="276" w:lineRule="auto"/>
    </w:pPr>
  </w:style>
  <w:style w:type="paragraph" w:styleId="1">
    <w:name w:val="heading 1"/>
    <w:basedOn w:val="a"/>
    <w:link w:val="10"/>
    <w:uiPriority w:val="9"/>
    <w:qFormat/>
    <w:locked/>
    <w:rsid w:val="004A484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1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A11B2"/>
    <w:rPr>
      <w:rFonts w:ascii="Tahoma" w:hAnsi="Tahoma" w:cs="Tahoma"/>
      <w:sz w:val="16"/>
      <w:szCs w:val="16"/>
    </w:rPr>
  </w:style>
  <w:style w:type="paragraph" w:styleId="a5">
    <w:name w:val="List Paragraph"/>
    <w:basedOn w:val="a"/>
    <w:uiPriority w:val="34"/>
    <w:qFormat/>
    <w:rsid w:val="0053166D"/>
    <w:pPr>
      <w:ind w:left="720"/>
      <w:contextualSpacing/>
    </w:pPr>
  </w:style>
  <w:style w:type="paragraph" w:styleId="a6">
    <w:name w:val="Normal (Web)"/>
    <w:basedOn w:val="a"/>
    <w:uiPriority w:val="99"/>
    <w:rsid w:val="00E83ADD"/>
    <w:pPr>
      <w:suppressAutoHyphens/>
      <w:spacing w:before="280" w:after="280" w:line="240" w:lineRule="auto"/>
    </w:pPr>
    <w:rPr>
      <w:rFonts w:ascii="Times New Roman" w:hAnsi="Times New Roman"/>
      <w:color w:val="000080"/>
      <w:sz w:val="20"/>
      <w:szCs w:val="20"/>
      <w:lang w:eastAsia="ar-SA"/>
    </w:rPr>
  </w:style>
  <w:style w:type="character" w:styleId="a7">
    <w:name w:val="annotation reference"/>
    <w:basedOn w:val="a0"/>
    <w:uiPriority w:val="99"/>
    <w:semiHidden/>
    <w:rsid w:val="001A11B2"/>
    <w:rPr>
      <w:rFonts w:cs="Times New Roman"/>
      <w:sz w:val="16"/>
      <w:szCs w:val="16"/>
    </w:rPr>
  </w:style>
  <w:style w:type="paragraph" w:styleId="a8">
    <w:name w:val="annotation text"/>
    <w:basedOn w:val="a"/>
    <w:link w:val="a9"/>
    <w:uiPriority w:val="99"/>
    <w:semiHidden/>
    <w:rsid w:val="001A11B2"/>
    <w:pPr>
      <w:spacing w:line="240" w:lineRule="auto"/>
    </w:pPr>
    <w:rPr>
      <w:sz w:val="20"/>
      <w:szCs w:val="20"/>
    </w:rPr>
  </w:style>
  <w:style w:type="character" w:customStyle="1" w:styleId="a9">
    <w:name w:val="Текст примечания Знак"/>
    <w:basedOn w:val="a0"/>
    <w:link w:val="a8"/>
    <w:uiPriority w:val="99"/>
    <w:semiHidden/>
    <w:locked/>
    <w:rsid w:val="001A11B2"/>
    <w:rPr>
      <w:rFonts w:cs="Times New Roman"/>
      <w:sz w:val="20"/>
      <w:szCs w:val="20"/>
    </w:rPr>
  </w:style>
  <w:style w:type="paragraph" w:styleId="aa">
    <w:name w:val="annotation subject"/>
    <w:basedOn w:val="a8"/>
    <w:next w:val="a8"/>
    <w:link w:val="ab"/>
    <w:uiPriority w:val="99"/>
    <w:semiHidden/>
    <w:rsid w:val="001A11B2"/>
    <w:rPr>
      <w:b/>
      <w:bCs/>
    </w:rPr>
  </w:style>
  <w:style w:type="character" w:customStyle="1" w:styleId="ab">
    <w:name w:val="Тема примечания Знак"/>
    <w:basedOn w:val="a9"/>
    <w:link w:val="aa"/>
    <w:uiPriority w:val="99"/>
    <w:semiHidden/>
    <w:locked/>
    <w:rsid w:val="001A11B2"/>
    <w:rPr>
      <w:rFonts w:cs="Times New Roman"/>
      <w:b/>
      <w:bCs/>
      <w:sz w:val="20"/>
      <w:szCs w:val="20"/>
    </w:rPr>
  </w:style>
  <w:style w:type="paragraph" w:styleId="ac">
    <w:name w:val="header"/>
    <w:basedOn w:val="a"/>
    <w:link w:val="ad"/>
    <w:uiPriority w:val="99"/>
    <w:rsid w:val="00E94925"/>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94925"/>
    <w:rPr>
      <w:rFonts w:cs="Times New Roman"/>
    </w:rPr>
  </w:style>
  <w:style w:type="paragraph" w:styleId="ae">
    <w:name w:val="footer"/>
    <w:basedOn w:val="a"/>
    <w:link w:val="af"/>
    <w:uiPriority w:val="99"/>
    <w:rsid w:val="00E94925"/>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4925"/>
    <w:rPr>
      <w:rFonts w:cs="Times New Roman"/>
    </w:rPr>
  </w:style>
  <w:style w:type="paragraph" w:styleId="af0">
    <w:name w:val="Revision"/>
    <w:hidden/>
    <w:uiPriority w:val="99"/>
    <w:semiHidden/>
    <w:rsid w:val="00686594"/>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2"/>
    <w:uiPriority w:val="99"/>
    <w:semiHidden/>
    <w:rsid w:val="00193A91"/>
    <w:pPr>
      <w:spacing w:after="0" w:line="240" w:lineRule="auto"/>
    </w:pPr>
    <w:rPr>
      <w:sz w:val="20"/>
      <w:szCs w:val="20"/>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locked/>
    <w:rsid w:val="00193A91"/>
    <w:rPr>
      <w:rFonts w:cs="Times New Roman"/>
      <w:sz w:val="20"/>
      <w:szCs w:val="20"/>
    </w:rPr>
  </w:style>
  <w:style w:type="character" w:styleId="af3">
    <w:name w:val="footnote reference"/>
    <w:basedOn w:val="a0"/>
    <w:rsid w:val="00193A91"/>
    <w:rPr>
      <w:rFonts w:cs="Times New Roman"/>
      <w:vertAlign w:val="superscript"/>
    </w:rPr>
  </w:style>
  <w:style w:type="paragraph" w:customStyle="1" w:styleId="ListParagraph1">
    <w:name w:val="List Paragraph1"/>
    <w:basedOn w:val="a"/>
    <w:uiPriority w:val="99"/>
    <w:rsid w:val="00FC39B2"/>
    <w:pPr>
      <w:ind w:left="720"/>
      <w:contextualSpacing/>
    </w:pPr>
  </w:style>
  <w:style w:type="paragraph" w:customStyle="1" w:styleId="11">
    <w:name w:val="Абзац списка1"/>
    <w:basedOn w:val="a"/>
    <w:rsid w:val="00657B31"/>
    <w:pPr>
      <w:ind w:left="720"/>
      <w:contextualSpacing/>
    </w:pPr>
  </w:style>
  <w:style w:type="table" w:styleId="af4">
    <w:name w:val="Table Grid"/>
    <w:basedOn w:val="a1"/>
    <w:locked/>
    <w:rsid w:val="00A5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2F6369"/>
    <w:rPr>
      <w:color w:val="0000FF"/>
      <w:u w:val="single"/>
    </w:rPr>
  </w:style>
  <w:style w:type="character" w:styleId="af6">
    <w:name w:val="FollowedHyperlink"/>
    <w:basedOn w:val="a0"/>
    <w:uiPriority w:val="99"/>
    <w:semiHidden/>
    <w:unhideWhenUsed/>
    <w:rsid w:val="002F6369"/>
    <w:rPr>
      <w:color w:val="800080" w:themeColor="followedHyperlink"/>
      <w:u w:val="single"/>
    </w:rPr>
  </w:style>
  <w:style w:type="character" w:customStyle="1" w:styleId="10">
    <w:name w:val="Заголовок 1 Знак"/>
    <w:basedOn w:val="a0"/>
    <w:link w:val="1"/>
    <w:uiPriority w:val="9"/>
    <w:rsid w:val="004A4840"/>
    <w:rPr>
      <w:rFonts w:ascii="Times New Roman" w:hAnsi="Times New Roman"/>
      <w:b/>
      <w:bCs/>
      <w:kern w:val="36"/>
      <w:sz w:val="48"/>
      <w:szCs w:val="48"/>
    </w:rPr>
  </w:style>
  <w:style w:type="paragraph" w:styleId="af7">
    <w:name w:val="Plain Text"/>
    <w:basedOn w:val="a"/>
    <w:link w:val="af8"/>
    <w:uiPriority w:val="99"/>
    <w:unhideWhenUsed/>
    <w:rsid w:val="00921002"/>
    <w:pPr>
      <w:spacing w:after="0" w:line="240" w:lineRule="auto"/>
    </w:pPr>
    <w:rPr>
      <w:rFonts w:eastAsiaTheme="minorHAnsi" w:cstheme="minorBidi"/>
      <w:szCs w:val="21"/>
      <w:lang w:eastAsia="en-US"/>
    </w:rPr>
  </w:style>
  <w:style w:type="character" w:customStyle="1" w:styleId="af8">
    <w:name w:val="Текст Знак"/>
    <w:basedOn w:val="a0"/>
    <w:link w:val="af7"/>
    <w:uiPriority w:val="99"/>
    <w:rsid w:val="00921002"/>
    <w:rPr>
      <w:rFonts w:eastAsiaTheme="minorHAnsi" w:cstheme="minorBidi"/>
      <w:szCs w:val="21"/>
      <w:lang w:eastAsia="en-US"/>
    </w:rPr>
  </w:style>
  <w:style w:type="character" w:styleId="af9">
    <w:name w:val="line number"/>
    <w:basedOn w:val="a0"/>
    <w:uiPriority w:val="99"/>
    <w:semiHidden/>
    <w:unhideWhenUsed/>
    <w:rsid w:val="00D975DF"/>
  </w:style>
  <w:style w:type="character" w:styleId="afa">
    <w:name w:val="Unresolved Mention"/>
    <w:basedOn w:val="a0"/>
    <w:uiPriority w:val="99"/>
    <w:semiHidden/>
    <w:unhideWhenUsed/>
    <w:rsid w:val="00197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9582">
      <w:bodyDiv w:val="1"/>
      <w:marLeft w:val="0"/>
      <w:marRight w:val="0"/>
      <w:marTop w:val="0"/>
      <w:marBottom w:val="0"/>
      <w:divBdr>
        <w:top w:val="none" w:sz="0" w:space="0" w:color="auto"/>
        <w:left w:val="none" w:sz="0" w:space="0" w:color="auto"/>
        <w:bottom w:val="none" w:sz="0" w:space="0" w:color="auto"/>
        <w:right w:val="none" w:sz="0" w:space="0" w:color="auto"/>
      </w:divBdr>
    </w:div>
    <w:div w:id="433406525">
      <w:bodyDiv w:val="1"/>
      <w:marLeft w:val="0"/>
      <w:marRight w:val="0"/>
      <w:marTop w:val="0"/>
      <w:marBottom w:val="0"/>
      <w:divBdr>
        <w:top w:val="none" w:sz="0" w:space="0" w:color="auto"/>
        <w:left w:val="none" w:sz="0" w:space="0" w:color="auto"/>
        <w:bottom w:val="none" w:sz="0" w:space="0" w:color="auto"/>
        <w:right w:val="none" w:sz="0" w:space="0" w:color="auto"/>
      </w:divBdr>
    </w:div>
    <w:div w:id="458569102">
      <w:bodyDiv w:val="1"/>
      <w:marLeft w:val="0"/>
      <w:marRight w:val="0"/>
      <w:marTop w:val="0"/>
      <w:marBottom w:val="0"/>
      <w:divBdr>
        <w:top w:val="none" w:sz="0" w:space="0" w:color="auto"/>
        <w:left w:val="none" w:sz="0" w:space="0" w:color="auto"/>
        <w:bottom w:val="none" w:sz="0" w:space="0" w:color="auto"/>
        <w:right w:val="none" w:sz="0" w:space="0" w:color="auto"/>
      </w:divBdr>
    </w:div>
    <w:div w:id="518399011">
      <w:bodyDiv w:val="1"/>
      <w:marLeft w:val="0"/>
      <w:marRight w:val="0"/>
      <w:marTop w:val="0"/>
      <w:marBottom w:val="0"/>
      <w:divBdr>
        <w:top w:val="none" w:sz="0" w:space="0" w:color="auto"/>
        <w:left w:val="none" w:sz="0" w:space="0" w:color="auto"/>
        <w:bottom w:val="none" w:sz="0" w:space="0" w:color="auto"/>
        <w:right w:val="none" w:sz="0" w:space="0" w:color="auto"/>
      </w:divBdr>
    </w:div>
    <w:div w:id="594436191">
      <w:bodyDiv w:val="1"/>
      <w:marLeft w:val="0"/>
      <w:marRight w:val="0"/>
      <w:marTop w:val="0"/>
      <w:marBottom w:val="0"/>
      <w:divBdr>
        <w:top w:val="none" w:sz="0" w:space="0" w:color="auto"/>
        <w:left w:val="none" w:sz="0" w:space="0" w:color="auto"/>
        <w:bottom w:val="none" w:sz="0" w:space="0" w:color="auto"/>
        <w:right w:val="none" w:sz="0" w:space="0" w:color="auto"/>
      </w:divBdr>
    </w:div>
    <w:div w:id="671765265">
      <w:bodyDiv w:val="1"/>
      <w:marLeft w:val="0"/>
      <w:marRight w:val="0"/>
      <w:marTop w:val="0"/>
      <w:marBottom w:val="0"/>
      <w:divBdr>
        <w:top w:val="none" w:sz="0" w:space="0" w:color="auto"/>
        <w:left w:val="none" w:sz="0" w:space="0" w:color="auto"/>
        <w:bottom w:val="none" w:sz="0" w:space="0" w:color="auto"/>
        <w:right w:val="none" w:sz="0" w:space="0" w:color="auto"/>
      </w:divBdr>
    </w:div>
    <w:div w:id="699356066">
      <w:bodyDiv w:val="1"/>
      <w:marLeft w:val="0"/>
      <w:marRight w:val="0"/>
      <w:marTop w:val="0"/>
      <w:marBottom w:val="0"/>
      <w:divBdr>
        <w:top w:val="none" w:sz="0" w:space="0" w:color="auto"/>
        <w:left w:val="none" w:sz="0" w:space="0" w:color="auto"/>
        <w:bottom w:val="none" w:sz="0" w:space="0" w:color="auto"/>
        <w:right w:val="none" w:sz="0" w:space="0" w:color="auto"/>
      </w:divBdr>
    </w:div>
    <w:div w:id="782768104">
      <w:bodyDiv w:val="1"/>
      <w:marLeft w:val="0"/>
      <w:marRight w:val="0"/>
      <w:marTop w:val="0"/>
      <w:marBottom w:val="0"/>
      <w:divBdr>
        <w:top w:val="none" w:sz="0" w:space="0" w:color="auto"/>
        <w:left w:val="none" w:sz="0" w:space="0" w:color="auto"/>
        <w:bottom w:val="none" w:sz="0" w:space="0" w:color="auto"/>
        <w:right w:val="none" w:sz="0" w:space="0" w:color="auto"/>
      </w:divBdr>
    </w:div>
    <w:div w:id="822550566">
      <w:bodyDiv w:val="1"/>
      <w:marLeft w:val="0"/>
      <w:marRight w:val="0"/>
      <w:marTop w:val="0"/>
      <w:marBottom w:val="0"/>
      <w:divBdr>
        <w:top w:val="none" w:sz="0" w:space="0" w:color="auto"/>
        <w:left w:val="none" w:sz="0" w:space="0" w:color="auto"/>
        <w:bottom w:val="none" w:sz="0" w:space="0" w:color="auto"/>
        <w:right w:val="none" w:sz="0" w:space="0" w:color="auto"/>
      </w:divBdr>
    </w:div>
    <w:div w:id="882640811">
      <w:bodyDiv w:val="1"/>
      <w:marLeft w:val="0"/>
      <w:marRight w:val="0"/>
      <w:marTop w:val="0"/>
      <w:marBottom w:val="0"/>
      <w:divBdr>
        <w:top w:val="none" w:sz="0" w:space="0" w:color="auto"/>
        <w:left w:val="none" w:sz="0" w:space="0" w:color="auto"/>
        <w:bottom w:val="none" w:sz="0" w:space="0" w:color="auto"/>
        <w:right w:val="none" w:sz="0" w:space="0" w:color="auto"/>
      </w:divBdr>
    </w:div>
    <w:div w:id="990866799">
      <w:bodyDiv w:val="1"/>
      <w:marLeft w:val="0"/>
      <w:marRight w:val="0"/>
      <w:marTop w:val="0"/>
      <w:marBottom w:val="0"/>
      <w:divBdr>
        <w:top w:val="none" w:sz="0" w:space="0" w:color="auto"/>
        <w:left w:val="none" w:sz="0" w:space="0" w:color="auto"/>
        <w:bottom w:val="none" w:sz="0" w:space="0" w:color="auto"/>
        <w:right w:val="none" w:sz="0" w:space="0" w:color="auto"/>
      </w:divBdr>
    </w:div>
    <w:div w:id="1018312785">
      <w:bodyDiv w:val="1"/>
      <w:marLeft w:val="0"/>
      <w:marRight w:val="0"/>
      <w:marTop w:val="0"/>
      <w:marBottom w:val="0"/>
      <w:divBdr>
        <w:top w:val="none" w:sz="0" w:space="0" w:color="auto"/>
        <w:left w:val="none" w:sz="0" w:space="0" w:color="auto"/>
        <w:bottom w:val="none" w:sz="0" w:space="0" w:color="auto"/>
        <w:right w:val="none" w:sz="0" w:space="0" w:color="auto"/>
      </w:divBdr>
    </w:div>
    <w:div w:id="1175458671">
      <w:bodyDiv w:val="1"/>
      <w:marLeft w:val="0"/>
      <w:marRight w:val="0"/>
      <w:marTop w:val="0"/>
      <w:marBottom w:val="0"/>
      <w:divBdr>
        <w:top w:val="none" w:sz="0" w:space="0" w:color="auto"/>
        <w:left w:val="none" w:sz="0" w:space="0" w:color="auto"/>
        <w:bottom w:val="none" w:sz="0" w:space="0" w:color="auto"/>
        <w:right w:val="none" w:sz="0" w:space="0" w:color="auto"/>
      </w:divBdr>
    </w:div>
    <w:div w:id="1362632858">
      <w:bodyDiv w:val="1"/>
      <w:marLeft w:val="0"/>
      <w:marRight w:val="0"/>
      <w:marTop w:val="0"/>
      <w:marBottom w:val="0"/>
      <w:divBdr>
        <w:top w:val="none" w:sz="0" w:space="0" w:color="auto"/>
        <w:left w:val="none" w:sz="0" w:space="0" w:color="auto"/>
        <w:bottom w:val="none" w:sz="0" w:space="0" w:color="auto"/>
        <w:right w:val="none" w:sz="0" w:space="0" w:color="auto"/>
      </w:divBdr>
    </w:div>
    <w:div w:id="1420249389">
      <w:bodyDiv w:val="1"/>
      <w:marLeft w:val="0"/>
      <w:marRight w:val="0"/>
      <w:marTop w:val="0"/>
      <w:marBottom w:val="0"/>
      <w:divBdr>
        <w:top w:val="none" w:sz="0" w:space="0" w:color="auto"/>
        <w:left w:val="none" w:sz="0" w:space="0" w:color="auto"/>
        <w:bottom w:val="none" w:sz="0" w:space="0" w:color="auto"/>
        <w:right w:val="none" w:sz="0" w:space="0" w:color="auto"/>
      </w:divBdr>
    </w:div>
    <w:div w:id="1465612335">
      <w:bodyDiv w:val="1"/>
      <w:marLeft w:val="0"/>
      <w:marRight w:val="0"/>
      <w:marTop w:val="0"/>
      <w:marBottom w:val="0"/>
      <w:divBdr>
        <w:top w:val="none" w:sz="0" w:space="0" w:color="auto"/>
        <w:left w:val="none" w:sz="0" w:space="0" w:color="auto"/>
        <w:bottom w:val="none" w:sz="0" w:space="0" w:color="auto"/>
        <w:right w:val="none" w:sz="0" w:space="0" w:color="auto"/>
      </w:divBdr>
    </w:div>
    <w:div w:id="1583566363">
      <w:bodyDiv w:val="1"/>
      <w:marLeft w:val="0"/>
      <w:marRight w:val="0"/>
      <w:marTop w:val="0"/>
      <w:marBottom w:val="0"/>
      <w:divBdr>
        <w:top w:val="none" w:sz="0" w:space="0" w:color="auto"/>
        <w:left w:val="none" w:sz="0" w:space="0" w:color="auto"/>
        <w:bottom w:val="none" w:sz="0" w:space="0" w:color="auto"/>
        <w:right w:val="none" w:sz="0" w:space="0" w:color="auto"/>
      </w:divBdr>
    </w:div>
    <w:div w:id="1698458290">
      <w:bodyDiv w:val="1"/>
      <w:marLeft w:val="0"/>
      <w:marRight w:val="0"/>
      <w:marTop w:val="0"/>
      <w:marBottom w:val="0"/>
      <w:divBdr>
        <w:top w:val="none" w:sz="0" w:space="0" w:color="auto"/>
        <w:left w:val="none" w:sz="0" w:space="0" w:color="auto"/>
        <w:bottom w:val="none" w:sz="0" w:space="0" w:color="auto"/>
        <w:right w:val="none" w:sz="0" w:space="0" w:color="auto"/>
      </w:divBdr>
    </w:div>
    <w:div w:id="1766461545">
      <w:bodyDiv w:val="1"/>
      <w:marLeft w:val="0"/>
      <w:marRight w:val="0"/>
      <w:marTop w:val="0"/>
      <w:marBottom w:val="0"/>
      <w:divBdr>
        <w:top w:val="none" w:sz="0" w:space="0" w:color="auto"/>
        <w:left w:val="none" w:sz="0" w:space="0" w:color="auto"/>
        <w:bottom w:val="none" w:sz="0" w:space="0" w:color="auto"/>
        <w:right w:val="none" w:sz="0" w:space="0" w:color="auto"/>
      </w:divBdr>
    </w:div>
    <w:div w:id="1890720312">
      <w:bodyDiv w:val="1"/>
      <w:marLeft w:val="0"/>
      <w:marRight w:val="0"/>
      <w:marTop w:val="0"/>
      <w:marBottom w:val="0"/>
      <w:divBdr>
        <w:top w:val="none" w:sz="0" w:space="0" w:color="auto"/>
        <w:left w:val="none" w:sz="0" w:space="0" w:color="auto"/>
        <w:bottom w:val="none" w:sz="0" w:space="0" w:color="auto"/>
        <w:right w:val="none" w:sz="0" w:space="0" w:color="auto"/>
      </w:divBdr>
    </w:div>
    <w:div w:id="1907642809">
      <w:bodyDiv w:val="1"/>
      <w:marLeft w:val="0"/>
      <w:marRight w:val="0"/>
      <w:marTop w:val="0"/>
      <w:marBottom w:val="0"/>
      <w:divBdr>
        <w:top w:val="none" w:sz="0" w:space="0" w:color="auto"/>
        <w:left w:val="none" w:sz="0" w:space="0" w:color="auto"/>
        <w:bottom w:val="none" w:sz="0" w:space="0" w:color="auto"/>
        <w:right w:val="none" w:sz="0" w:space="0" w:color="auto"/>
      </w:divBdr>
    </w:div>
    <w:div w:id="1921602927">
      <w:bodyDiv w:val="1"/>
      <w:marLeft w:val="0"/>
      <w:marRight w:val="0"/>
      <w:marTop w:val="0"/>
      <w:marBottom w:val="0"/>
      <w:divBdr>
        <w:top w:val="none" w:sz="0" w:space="0" w:color="auto"/>
        <w:left w:val="none" w:sz="0" w:space="0" w:color="auto"/>
        <w:bottom w:val="none" w:sz="0" w:space="0" w:color="auto"/>
        <w:right w:val="none" w:sz="0" w:space="0" w:color="auto"/>
      </w:divBdr>
    </w:div>
    <w:div w:id="1945502463">
      <w:bodyDiv w:val="1"/>
      <w:marLeft w:val="0"/>
      <w:marRight w:val="0"/>
      <w:marTop w:val="0"/>
      <w:marBottom w:val="0"/>
      <w:divBdr>
        <w:top w:val="none" w:sz="0" w:space="0" w:color="auto"/>
        <w:left w:val="none" w:sz="0" w:space="0" w:color="auto"/>
        <w:bottom w:val="none" w:sz="0" w:space="0" w:color="auto"/>
        <w:right w:val="none" w:sz="0" w:space="0" w:color="auto"/>
      </w:divBdr>
    </w:div>
    <w:div w:id="2053723500">
      <w:bodyDiv w:val="1"/>
      <w:marLeft w:val="0"/>
      <w:marRight w:val="0"/>
      <w:marTop w:val="0"/>
      <w:marBottom w:val="0"/>
      <w:divBdr>
        <w:top w:val="none" w:sz="0" w:space="0" w:color="auto"/>
        <w:left w:val="none" w:sz="0" w:space="0" w:color="auto"/>
        <w:bottom w:val="none" w:sz="0" w:space="0" w:color="auto"/>
        <w:right w:val="none" w:sz="0" w:space="0" w:color="auto"/>
      </w:divBdr>
    </w:div>
    <w:div w:id="21401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bar.2005.09.001" TargetMode="External"/><Relationship Id="rId18" Type="http://schemas.openxmlformats.org/officeDocument/2006/relationships/hyperlink" Target="https://doi.org/10.1080/00949655.2012.741599" TargetMode="External"/><Relationship Id="rId3" Type="http://schemas.openxmlformats.org/officeDocument/2006/relationships/customXml" Target="../customXml/item3.xml"/><Relationship Id="rId21" Type="http://schemas.openxmlformats.org/officeDocument/2006/relationships/hyperlink" Target="https://doi.org/10.1109/CBI49978.2020.10071" TargetMode="External"/><Relationship Id="rId7" Type="http://schemas.openxmlformats.org/officeDocument/2006/relationships/settings" Target="settings.xml"/><Relationship Id="rId12" Type="http://schemas.openxmlformats.org/officeDocument/2006/relationships/hyperlink" Target="http://dx.doi.org/10.1111/jifm.12053" TargetMode="External"/><Relationship Id="rId17" Type="http://schemas.openxmlformats.org/officeDocument/2006/relationships/hyperlink" Target="https://doi.org/10.1016/j.eswa.2017.01.0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16/j.ejor.2012.04.006" TargetMode="External"/><Relationship Id="rId20" Type="http://schemas.openxmlformats.org/officeDocument/2006/relationships/hyperlink" Target="https://doi.org/10.1108/002517408108541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x.doi.org/10.5465/256435"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oi.org/10.1016/j.jbusres.2018.06.0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7/s10614-006-9083-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CF4EC90F2C494390F1E42F88AA8C3D" ma:contentTypeVersion="5" ma:contentTypeDescription="Создание документа." ma:contentTypeScope="" ma:versionID="a55ad458d2056b7839c225d90e979a4a">
  <xsd:schema xmlns:xsd="http://www.w3.org/2001/XMLSchema" xmlns:xs="http://www.w3.org/2001/XMLSchema" xmlns:p="http://schemas.microsoft.com/office/2006/metadata/properties" xmlns:ns2="67e53124-0652-4611-babf-da3704551c47" targetNamespace="http://schemas.microsoft.com/office/2006/metadata/properties" ma:root="true" ma:fieldsID="c0e07eff86d6ac18097c9dcc578d9cf4" ns2:_="">
    <xsd:import namespace="67e53124-0652-4611-babf-da3704551c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53124-0652-4611-babf-da3704551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7AAB8-79E7-48BA-BBDD-6B8DFBED4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53124-0652-4611-babf-da3704551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38F9F-73D3-4C39-BB6D-EE72330F7BBA}">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E951B007-79A6-475A-9E14-F61F699CFF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AA6EB7-3810-4203-927D-91CC5F188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1076</Words>
  <Characters>7310</Characters>
  <Application>Microsoft Office Word</Application>
  <DocSecurity>0</DocSecurity>
  <Lines>146</Lines>
  <Paragraphs>76</Paragraphs>
  <ScaleCrop>false</ScaleCrop>
  <HeadingPairs>
    <vt:vector size="2" baseType="variant">
      <vt:variant>
        <vt:lpstr>Название</vt:lpstr>
      </vt:variant>
      <vt:variant>
        <vt:i4>1</vt:i4>
      </vt:variant>
    </vt:vector>
  </HeadingPairs>
  <TitlesOfParts>
    <vt:vector size="1" baseType="lpstr">
      <vt:lpstr>Положение о комиссии по поддержке образовательных инициатив факультета</vt:lpstr>
    </vt:vector>
  </TitlesOfParts>
  <Company>Microsoft</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поддержке образовательных инициатив факультета</dc:title>
  <dc:creator>Amina</dc:creator>
  <cp:lastModifiedBy>Зеленков Юрий Александрович</cp:lastModifiedBy>
  <cp:revision>40</cp:revision>
  <cp:lastPrinted>2015-05-26T11:47:00Z</cp:lastPrinted>
  <dcterms:created xsi:type="dcterms:W3CDTF">2020-05-29T08:16:00Z</dcterms:created>
  <dcterms:modified xsi:type="dcterms:W3CDTF">2021-11-17T09:05:00Z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Дегтярева Е.В.</vt:lpwstr>
  </property>
  <property fmtid="{D5CDD505-2E9C-101B-9397-08002B2CF9AE}" pid="3" name="signerIof">
    <vt:lpwstr>В.С. Катькало</vt:lpwstr>
  </property>
  <property fmtid="{D5CDD505-2E9C-101B-9397-08002B2CF9AE}" pid="4" name="creatorDepartment">
    <vt:lpwstr>факультет бизнеса и менед</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организационной работе учебного подразделения (факультета/ департамента/ института)</vt:lpwstr>
  </property>
  <property fmtid="{D5CDD505-2E9C-101B-9397-08002B2CF9AE}" pid="8" name="regnumProj">
    <vt:lpwstr>М 2020/5/29-91</vt:lpwstr>
  </property>
  <property fmtid="{D5CDD505-2E9C-101B-9397-08002B2CF9AE}" pid="9" name="stateValue">
    <vt:lpwstr>Новый</vt:lpwstr>
  </property>
  <property fmtid="{D5CDD505-2E9C-101B-9397-08002B2CF9AE}" pid="10" name="docTitle">
    <vt:lpwstr>Приказ</vt:lpwstr>
  </property>
  <property fmtid="{D5CDD505-2E9C-101B-9397-08002B2CF9AE}" pid="11" name="signerLabel">
    <vt:lpwstr> Первый проректор Катькало В.С.</vt:lpwstr>
  </property>
  <property fmtid="{D5CDD505-2E9C-101B-9397-08002B2CF9AE}" pid="12" name="documentContent">
    <vt:lpwstr>Об учете специфики факультета бизнеса и менеджмента при формировании и финансировании проектных групп работников</vt:lpwstr>
  </property>
  <property fmtid="{D5CDD505-2E9C-101B-9397-08002B2CF9AE}" pid="13" name="creatorPost">
    <vt:lpwstr>Менеджер</vt:lpwstr>
  </property>
  <property fmtid="{D5CDD505-2E9C-101B-9397-08002B2CF9AE}" pid="14" name="signerName">
    <vt:lpwstr>Катькало В.С.</vt:lpwstr>
  </property>
  <property fmtid="{D5CDD505-2E9C-101B-9397-08002B2CF9AE}" pid="15" name="signerNameAndPostName">
    <vt:lpwstr>Катькало В.С., Первый проректор</vt:lpwstr>
  </property>
  <property fmtid="{D5CDD505-2E9C-101B-9397-08002B2CF9AE}" pid="16" name="signerPost">
    <vt:lpwstr>Первый проректор</vt:lpwstr>
  </property>
  <property fmtid="{D5CDD505-2E9C-101B-9397-08002B2CF9AE}" pid="17" name="documentSubtype">
    <vt:lpwstr>По административно-хозяйственным вопросам </vt:lpwstr>
  </property>
  <property fmtid="{D5CDD505-2E9C-101B-9397-08002B2CF9AE}" pid="18" name="docStatus">
    <vt:lpwstr>NOT_CONTROLLED</vt:lpwstr>
  </property>
  <property fmtid="{D5CDD505-2E9C-101B-9397-08002B2CF9AE}" pid="19" name="signerExtraDelegates">
    <vt:lpwstr> Первый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Катькало В.С.</vt:lpwstr>
  </property>
  <property fmtid="{D5CDD505-2E9C-101B-9397-08002B2CF9AE}" pid="23" name="ContentTypeId">
    <vt:lpwstr>0x0101008ECF4EC90F2C494390F1E42F88AA8C3D</vt:lpwstr>
  </property>
</Properties>
</file>