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29" w:rsidRDefault="00553129" w:rsidP="00553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Inefficient </w:t>
      </w:r>
      <w:r w:rsidRPr="00952745">
        <w:rPr>
          <w:rFonts w:ascii="Times New Roman" w:hAnsi="Times New Roman" w:cs="Times New Roman"/>
          <w:b/>
          <w:sz w:val="24"/>
          <w:szCs w:val="24"/>
        </w:rPr>
        <w:t xml:space="preserve">Infrastructure </w:t>
      </w:r>
      <w:r>
        <w:rPr>
          <w:rFonts w:ascii="Times New Roman" w:hAnsi="Times New Roman" w:cs="Times New Roman"/>
          <w:b/>
          <w:sz w:val="24"/>
          <w:szCs w:val="24"/>
        </w:rPr>
        <w:t xml:space="preserve">Services and </w:t>
      </w:r>
      <w:r w:rsidRPr="00952745">
        <w:rPr>
          <w:rFonts w:ascii="Times New Roman" w:hAnsi="Times New Roman" w:cs="Times New Roman"/>
          <w:b/>
          <w:sz w:val="24"/>
          <w:szCs w:val="24"/>
        </w:rPr>
        <w:t xml:space="preserve">Trade </w:t>
      </w:r>
      <w:r>
        <w:rPr>
          <w:rFonts w:ascii="Times New Roman" w:hAnsi="Times New Roman" w:cs="Times New Roman"/>
          <w:b/>
          <w:sz w:val="24"/>
          <w:szCs w:val="24"/>
        </w:rPr>
        <w:t>Flows: Evidence from</w:t>
      </w:r>
      <w:r w:rsidRPr="00952745">
        <w:rPr>
          <w:rFonts w:ascii="Times New Roman" w:hAnsi="Times New Roman" w:cs="Times New Roman"/>
          <w:b/>
          <w:sz w:val="24"/>
          <w:szCs w:val="24"/>
        </w:rPr>
        <w:t xml:space="preserve"> Nigeria and its Trading Partners</w:t>
      </w:r>
    </w:p>
    <w:p w:rsidR="00553129" w:rsidRDefault="00553129" w:rsidP="00553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Bashir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Adelowo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Wahab</w:t>
      </w:r>
      <w:proofErr w:type="spellEnd"/>
    </w:p>
    <w:p w:rsidR="00553129" w:rsidRDefault="00553129" w:rsidP="00553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of World Economy, National Research University Higher School of Economics (HSE), Moscow, Russian Federation </w:t>
      </w:r>
    </w:p>
    <w:p w:rsidR="00553129" w:rsidRDefault="00553129" w:rsidP="00553129">
      <w:pPr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4" w:tgtFrame="_blank" w:history="1">
        <w:r w:rsidRPr="00381F0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bwahab@hse.ru</w:t>
        </w:r>
      </w:hyperlink>
    </w:p>
    <w:p w:rsidR="00553129" w:rsidRPr="00553129" w:rsidRDefault="00553129" w:rsidP="00553129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55312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Abstract</w:t>
      </w:r>
    </w:p>
    <w:p w:rsidR="00553129" w:rsidRDefault="00553129" w:rsidP="005531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6AF4">
        <w:rPr>
          <w:rFonts w:ascii="Times New Roman" w:hAnsi="Times New Roman" w:cs="Times New Roman"/>
          <w:sz w:val="24"/>
          <w:szCs w:val="24"/>
        </w:rPr>
        <w:t>Though Nigeria has been successful in the implementation of major trade ref</w:t>
      </w:r>
      <w:bookmarkStart w:id="0" w:name="_GoBack"/>
      <w:bookmarkEnd w:id="0"/>
      <w:r w:rsidRPr="00C16AF4">
        <w:rPr>
          <w:rFonts w:ascii="Times New Roman" w:hAnsi="Times New Roman" w:cs="Times New Roman"/>
          <w:sz w:val="24"/>
          <w:szCs w:val="24"/>
        </w:rPr>
        <w:t xml:space="preserve">orms ranging from trade liberalization to regional integration and other bilateral and multilateral trade agreements, which in effect </w:t>
      </w:r>
      <w:r>
        <w:rPr>
          <w:rFonts w:ascii="Times New Roman" w:hAnsi="Times New Roman" w:cs="Times New Roman"/>
          <w:sz w:val="24"/>
          <w:szCs w:val="24"/>
        </w:rPr>
        <w:t>have le</w:t>
      </w:r>
      <w:r w:rsidRPr="00C16AF4">
        <w:rPr>
          <w:rFonts w:ascii="Times New Roman" w:hAnsi="Times New Roman" w:cs="Times New Roman"/>
          <w:sz w:val="24"/>
          <w:szCs w:val="24"/>
        </w:rPr>
        <w:t xml:space="preserve">d to significant </w:t>
      </w:r>
      <w:r>
        <w:rPr>
          <w:rFonts w:ascii="Times New Roman" w:hAnsi="Times New Roman" w:cs="Times New Roman"/>
          <w:sz w:val="24"/>
          <w:szCs w:val="24"/>
        </w:rPr>
        <w:t xml:space="preserve">tariff </w:t>
      </w:r>
      <w:r w:rsidRPr="00C16AF4">
        <w:rPr>
          <w:rFonts w:ascii="Times New Roman" w:hAnsi="Times New Roman" w:cs="Times New Roman"/>
          <w:sz w:val="24"/>
          <w:szCs w:val="24"/>
        </w:rPr>
        <w:t>reduction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6AF4">
        <w:rPr>
          <w:rFonts w:ascii="Times New Roman" w:hAnsi="Times New Roman" w:cs="Times New Roman"/>
          <w:sz w:val="24"/>
          <w:szCs w:val="24"/>
        </w:rPr>
        <w:t xml:space="preserve">. However, these reforms often fall short of addressing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16AF4">
        <w:rPr>
          <w:rFonts w:ascii="Times New Roman" w:hAnsi="Times New Roman" w:cs="Times New Roman"/>
          <w:sz w:val="24"/>
          <w:szCs w:val="24"/>
        </w:rPr>
        <w:t>series of non-tariff barriers that often have more devastating effects on trade than actual tariffs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 contributing</w:t>
      </w:r>
      <w:r w:rsidRPr="00C16AF4">
        <w:rPr>
          <w:rFonts w:ascii="Times New Roman" w:hAnsi="Times New Roman" w:cs="Times New Roman"/>
          <w:sz w:val="24"/>
          <w:szCs w:val="24"/>
        </w:rPr>
        <w:t xml:space="preserve"> significantly to its low competitiveness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16AF4">
        <w:rPr>
          <w:rFonts w:ascii="Times New Roman" w:hAnsi="Times New Roman" w:cs="Times New Roman"/>
          <w:sz w:val="24"/>
          <w:szCs w:val="24"/>
        </w:rPr>
        <w:t xml:space="preserve">international trade arena. </w:t>
      </w:r>
      <w:r>
        <w:rPr>
          <w:rFonts w:ascii="Times New Roman" w:hAnsi="Times New Roman" w:cs="Times New Roman"/>
          <w:sz w:val="24"/>
          <w:szCs w:val="24"/>
        </w:rPr>
        <w:t>Thus</w:t>
      </w:r>
      <w:r w:rsidRPr="00C16AF4">
        <w:rPr>
          <w:rFonts w:ascii="Times New Roman" w:hAnsi="Times New Roman" w:cs="Times New Roman"/>
          <w:sz w:val="24"/>
          <w:szCs w:val="24"/>
        </w:rPr>
        <w:t xml:space="preserve">, this study </w:t>
      </w:r>
      <w:r w:rsidRPr="00C16AF4">
        <w:rPr>
          <w:rFonts w:ascii="Times New Roman" w:hAnsi="Times New Roman"/>
          <w:sz w:val="24"/>
          <w:szCs w:val="24"/>
        </w:rPr>
        <w:t xml:space="preserve">examines the relative impacts of transport and </w:t>
      </w:r>
      <w:r>
        <w:rPr>
          <w:rFonts w:ascii="Times New Roman" w:hAnsi="Times New Roman"/>
          <w:sz w:val="24"/>
          <w:szCs w:val="24"/>
        </w:rPr>
        <w:t>i</w:t>
      </w:r>
      <w:r w:rsidRPr="00C85B52">
        <w:rPr>
          <w:rFonts w:ascii="Times New Roman" w:hAnsi="Times New Roman" w:cs="Times New Roman"/>
          <w:sz w:val="24"/>
          <w:szCs w:val="24"/>
        </w:rPr>
        <w:t>nformation and communications technology (ICT)</w:t>
      </w:r>
      <w:r w:rsidRPr="00C16AF4">
        <w:rPr>
          <w:rFonts w:ascii="Times New Roman" w:hAnsi="Times New Roman"/>
          <w:sz w:val="24"/>
          <w:szCs w:val="24"/>
        </w:rPr>
        <w:t xml:space="preserve"> components of trade-related infrastructure on bilateral trade flows between Nigeria and its major trading partners. An augmented standard gravity model that featured variables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16AF4">
        <w:rPr>
          <w:rFonts w:ascii="Times New Roman" w:hAnsi="Times New Roman"/>
          <w:sz w:val="24"/>
          <w:szCs w:val="24"/>
        </w:rPr>
        <w:t>transport infrastructure component (</w:t>
      </w:r>
      <w:r w:rsidRPr="00C16AF4">
        <w:rPr>
          <w:rFonts w:ascii="Times New Roman" w:hAnsi="Times New Roman" w:cs="Times New Roman"/>
          <w:sz w:val="24"/>
          <w:szCs w:val="24"/>
        </w:rPr>
        <w:t>maritime transport, ratio of total roads network to total population and airport infrastructure</w:t>
      </w:r>
      <w:r w:rsidRPr="00C16AF4">
        <w:rPr>
          <w:rFonts w:ascii="Times New Roman" w:hAnsi="Times New Roman"/>
          <w:sz w:val="24"/>
          <w:szCs w:val="24"/>
        </w:rPr>
        <w:t>) and ICT component (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16AF4">
        <w:rPr>
          <w:rFonts w:ascii="Times New Roman" w:hAnsi="Times New Roman" w:cs="Times New Roman"/>
          <w:sz w:val="24"/>
          <w:szCs w:val="24"/>
        </w:rPr>
        <w:t>number of internet users, fixed broadband internet, and telephone subscribers</w:t>
      </w:r>
      <w:r w:rsidRPr="00C16AF4">
        <w:rPr>
          <w:rFonts w:ascii="Times New Roman" w:hAnsi="Times New Roman"/>
          <w:sz w:val="24"/>
          <w:szCs w:val="24"/>
        </w:rPr>
        <w:t>) was estimated using bilateral trade data on 22 major trading partners of Nigeria for the period 2005-2021. Panel instrumental variables</w:t>
      </w:r>
      <w:r w:rsidRPr="00C16AF4">
        <w:rPr>
          <w:rFonts w:ascii="Times New Roman" w:eastAsia="Times New Roman" w:hAnsi="Times New Roman"/>
          <w:sz w:val="24"/>
          <w:szCs w:val="24"/>
          <w:lang w:eastAsia="en-GB"/>
        </w:rPr>
        <w:t xml:space="preserve"> technique (pooled two-stage least squares technique leveraged on </w:t>
      </w:r>
      <w:r w:rsidRPr="00C16AF4">
        <w:rPr>
          <w:rFonts w:ascii="Times New Roman" w:hAnsi="Times New Roman"/>
          <w:sz w:val="24"/>
          <w:szCs w:val="24"/>
        </w:rPr>
        <w:t xml:space="preserve">fixed and random effects models) was used for the analysis. The findings show that </w:t>
      </w:r>
      <w:r w:rsidRPr="00C16AF4">
        <w:rPr>
          <w:rFonts w:ascii="Times New Roman" w:hAnsi="Times New Roman" w:cs="Times New Roman"/>
          <w:sz w:val="24"/>
          <w:szCs w:val="24"/>
        </w:rPr>
        <w:t xml:space="preserve">both the transport component and ICT component had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16AF4">
        <w:rPr>
          <w:rFonts w:ascii="Times New Roman" w:hAnsi="Times New Roman" w:cs="Times New Roman"/>
          <w:sz w:val="24"/>
          <w:szCs w:val="24"/>
        </w:rPr>
        <w:t xml:space="preserve">significant impact on the volume of trade flows between Nigeria and its trading partners. In the exports model, the differential impact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16AF4">
        <w:rPr>
          <w:rFonts w:ascii="Times New Roman" w:hAnsi="Times New Roman" w:cs="Times New Roman"/>
          <w:sz w:val="24"/>
          <w:szCs w:val="24"/>
        </w:rPr>
        <w:t xml:space="preserve">transport infrastructure component is higher than </w:t>
      </w:r>
      <w:r>
        <w:rPr>
          <w:rFonts w:ascii="Times New Roman" w:hAnsi="Times New Roman" w:cs="Times New Roman"/>
          <w:sz w:val="24"/>
          <w:szCs w:val="24"/>
        </w:rPr>
        <w:t>the ICT component</w:t>
      </w:r>
      <w:r w:rsidRPr="00C16A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C16AF4">
        <w:rPr>
          <w:rFonts w:ascii="Times New Roman" w:hAnsi="Times New Roman" w:cs="Times New Roman"/>
          <w:sz w:val="24"/>
          <w:szCs w:val="24"/>
        </w:rPr>
        <w:t xml:space="preserve">the differential impact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16AF4">
        <w:rPr>
          <w:rFonts w:ascii="Times New Roman" w:hAnsi="Times New Roman" w:cs="Times New Roman"/>
          <w:sz w:val="24"/>
          <w:szCs w:val="24"/>
        </w:rPr>
        <w:t xml:space="preserve">ICT component is greater </w:t>
      </w:r>
      <w:r>
        <w:rPr>
          <w:rFonts w:ascii="Times New Roman" w:hAnsi="Times New Roman" w:cs="Times New Roman"/>
          <w:sz w:val="24"/>
          <w:szCs w:val="24"/>
        </w:rPr>
        <w:t xml:space="preserve">in the imports model. </w:t>
      </w:r>
      <w:r w:rsidRPr="00C16AF4">
        <w:rPr>
          <w:rFonts w:ascii="Times New Roman" w:hAnsi="Times New Roman"/>
          <w:sz w:val="24"/>
          <w:szCs w:val="24"/>
        </w:rPr>
        <w:t>This suggests that efficient provision of both transport and ICT infrastructure facilitate</w:t>
      </w:r>
      <w:r>
        <w:rPr>
          <w:rFonts w:ascii="Times New Roman" w:hAnsi="Times New Roman"/>
          <w:sz w:val="24"/>
          <w:szCs w:val="24"/>
        </w:rPr>
        <w:t>s</w:t>
      </w:r>
      <w:r w:rsidRPr="00C16AF4">
        <w:rPr>
          <w:rFonts w:ascii="Times New Roman" w:hAnsi="Times New Roman"/>
          <w:sz w:val="24"/>
          <w:szCs w:val="24"/>
        </w:rPr>
        <w:t xml:space="preserve"> trade while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C16AF4">
        <w:rPr>
          <w:rFonts w:ascii="Times New Roman" w:hAnsi="Times New Roman"/>
          <w:sz w:val="24"/>
          <w:szCs w:val="24"/>
        </w:rPr>
        <w:t xml:space="preserve"> inefficient provision of either or both hinders it. Therefore, </w:t>
      </w:r>
      <w:r>
        <w:rPr>
          <w:rFonts w:ascii="Times New Roman" w:hAnsi="Times New Roman"/>
          <w:sz w:val="24"/>
          <w:szCs w:val="24"/>
        </w:rPr>
        <w:t xml:space="preserve">greater </w:t>
      </w:r>
      <w:r w:rsidRPr="00C16AF4">
        <w:rPr>
          <w:rFonts w:ascii="Times New Roman" w:hAnsi="Times New Roman"/>
          <w:sz w:val="24"/>
          <w:szCs w:val="24"/>
        </w:rPr>
        <w:t xml:space="preserve">attention </w:t>
      </w:r>
      <w:r>
        <w:rPr>
          <w:rFonts w:ascii="Times New Roman" w:hAnsi="Times New Roman"/>
          <w:sz w:val="24"/>
          <w:szCs w:val="24"/>
        </w:rPr>
        <w:t xml:space="preserve">must be placed on improving </w:t>
      </w:r>
      <w:r w:rsidRPr="00C16AF4">
        <w:rPr>
          <w:rFonts w:ascii="Times New Roman" w:hAnsi="Times New Roman"/>
          <w:sz w:val="24"/>
          <w:szCs w:val="24"/>
        </w:rPr>
        <w:t>both components</w:t>
      </w:r>
      <w:r>
        <w:rPr>
          <w:rFonts w:ascii="Times New Roman" w:hAnsi="Times New Roman"/>
          <w:sz w:val="24"/>
          <w:szCs w:val="24"/>
        </w:rPr>
        <w:t xml:space="preserve"> of transport and ICT infrastructure</w:t>
      </w:r>
      <w:r w:rsidRPr="00C16AF4">
        <w:rPr>
          <w:rFonts w:ascii="Times New Roman" w:hAnsi="Times New Roman"/>
          <w:sz w:val="24"/>
          <w:szCs w:val="24"/>
        </w:rPr>
        <w:t>. Policy recommendations are discussed in the conclusion.</w:t>
      </w:r>
    </w:p>
    <w:p w:rsidR="00553129" w:rsidRPr="00775E9E" w:rsidRDefault="00553129" w:rsidP="0055312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557549">
        <w:rPr>
          <w:rFonts w:ascii="Times New Roman" w:hAnsi="Times New Roman"/>
          <w:b/>
          <w:sz w:val="24"/>
          <w:szCs w:val="24"/>
        </w:rPr>
        <w:t>Keywords: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Inefficient Infrastructure services, </w:t>
      </w:r>
      <w:r w:rsidRPr="006110C5">
        <w:rPr>
          <w:rFonts w:ascii="Times New Roman" w:hAnsi="Times New Roman"/>
        </w:rPr>
        <w:t>Bilateral trade flows, Gravity</w:t>
      </w:r>
      <w:r>
        <w:rPr>
          <w:rFonts w:ascii="Times New Roman" w:hAnsi="Times New Roman"/>
        </w:rPr>
        <w:t xml:space="preserve"> </w:t>
      </w:r>
      <w:r w:rsidRPr="006110C5">
        <w:rPr>
          <w:rFonts w:ascii="Times New Roman" w:hAnsi="Times New Roman"/>
        </w:rPr>
        <w:t>model</w:t>
      </w:r>
      <w:r>
        <w:rPr>
          <w:rFonts w:ascii="Times New Roman" w:hAnsi="Times New Roman"/>
        </w:rPr>
        <w:t xml:space="preserve">, </w:t>
      </w:r>
      <w:r w:rsidRPr="00491C61">
        <w:rPr>
          <w:rFonts w:ascii="Times New Roman" w:hAnsi="Times New Roman"/>
        </w:rPr>
        <w:t>Panel instrumental variables</w:t>
      </w:r>
      <w:r>
        <w:rPr>
          <w:rFonts w:ascii="Times New Roman" w:hAnsi="Times New Roman"/>
        </w:rPr>
        <w:t>, Nigeria and trading partners.</w:t>
      </w:r>
    </w:p>
    <w:p w:rsidR="00F76914" w:rsidRDefault="00F76914"/>
    <w:sectPr w:rsidR="00F7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29"/>
    <w:rsid w:val="00553129"/>
    <w:rsid w:val="008E499B"/>
    <w:rsid w:val="00F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195A-8CC8-4F85-A518-5127658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ahab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saba.nld@ducic.ac.in</dc:creator>
  <cp:keywords/>
  <dc:description/>
  <cp:lastModifiedBy>Узарашвили Наталья Бадриевна</cp:lastModifiedBy>
  <cp:revision>2</cp:revision>
  <dcterms:created xsi:type="dcterms:W3CDTF">2023-03-15T10:53:00Z</dcterms:created>
  <dcterms:modified xsi:type="dcterms:W3CDTF">2023-03-15T10:53:00Z</dcterms:modified>
</cp:coreProperties>
</file>