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8A" w:rsidRPr="0060458A" w:rsidRDefault="0060458A" w:rsidP="0060458A">
      <w:pPr>
        <w:spacing w:after="0" w:line="240" w:lineRule="auto"/>
        <w:rPr>
          <w:rFonts w:ascii="Times New Roman" w:eastAsia="Times New Roman" w:hAnsi="Times New Roman" w:cs="Times New Roman"/>
          <w:i/>
          <w:sz w:val="24"/>
          <w:szCs w:val="24"/>
          <w:lang w:val="en-US" w:eastAsia="ru-RU"/>
        </w:rPr>
      </w:pPr>
      <w:r w:rsidRPr="0060458A">
        <w:rPr>
          <w:rFonts w:ascii="Times New Roman" w:eastAsiaTheme="minorEastAsia" w:hAnsi="Times New Roman" w:cs="Times New Roman"/>
          <w:bCs/>
          <w:i/>
          <w:color w:val="000000" w:themeColor="text1"/>
          <w:kern w:val="24"/>
          <w:sz w:val="24"/>
          <w:szCs w:val="24"/>
          <w:lang w:val="en-US" w:eastAsia="ru-RU"/>
        </w:rPr>
        <w:t xml:space="preserve">Irina V. </w:t>
      </w:r>
      <w:proofErr w:type="spellStart"/>
      <w:r w:rsidRPr="0060458A">
        <w:rPr>
          <w:rFonts w:ascii="Times New Roman" w:eastAsiaTheme="minorEastAsia" w:hAnsi="Times New Roman" w:cs="Times New Roman"/>
          <w:bCs/>
          <w:i/>
          <w:color w:val="000000" w:themeColor="text1"/>
          <w:kern w:val="24"/>
          <w:sz w:val="24"/>
          <w:szCs w:val="24"/>
          <w:lang w:val="en-US" w:eastAsia="ru-RU"/>
        </w:rPr>
        <w:t>Berezinets</w:t>
      </w:r>
      <w:proofErr w:type="spellEnd"/>
      <w:r w:rsidRPr="0060458A">
        <w:rPr>
          <w:rFonts w:ascii="Times New Roman" w:eastAsiaTheme="minorEastAsia" w:hAnsi="Times New Roman" w:cs="Times New Roman"/>
          <w:i/>
          <w:color w:val="000000" w:themeColor="text1"/>
          <w:kern w:val="24"/>
          <w:sz w:val="24"/>
          <w:szCs w:val="24"/>
          <w:lang w:val="en-US" w:eastAsia="ru-RU"/>
        </w:rPr>
        <w:t xml:space="preserve">, </w:t>
      </w:r>
    </w:p>
    <w:p w:rsidR="0060458A" w:rsidRPr="0060458A" w:rsidRDefault="0060458A" w:rsidP="0060458A">
      <w:pPr>
        <w:spacing w:after="0" w:line="240" w:lineRule="auto"/>
        <w:rPr>
          <w:rFonts w:ascii="Times New Roman" w:eastAsia="Times New Roman" w:hAnsi="Times New Roman" w:cs="Times New Roman"/>
          <w:i/>
          <w:sz w:val="24"/>
          <w:szCs w:val="24"/>
          <w:lang w:val="en-US" w:eastAsia="ru-RU"/>
        </w:rPr>
      </w:pPr>
      <w:r w:rsidRPr="0060458A">
        <w:rPr>
          <w:rFonts w:ascii="Times New Roman" w:eastAsiaTheme="minorEastAsia" w:hAnsi="Times New Roman" w:cs="Times New Roman"/>
          <w:i/>
          <w:color w:val="000000" w:themeColor="text1"/>
          <w:kern w:val="24"/>
          <w:sz w:val="24"/>
          <w:szCs w:val="24"/>
          <w:lang w:val="en-US" w:eastAsia="ru-RU"/>
        </w:rPr>
        <w:t>Associate Professor, Higher School of Economics, Graduate School of Business</w:t>
      </w:r>
    </w:p>
    <w:p w:rsidR="0060458A" w:rsidRPr="0060458A" w:rsidRDefault="0060458A" w:rsidP="0060458A">
      <w:pPr>
        <w:spacing w:after="0" w:line="240" w:lineRule="auto"/>
        <w:rPr>
          <w:rFonts w:ascii="Times New Roman" w:eastAsia="Times New Roman" w:hAnsi="Times New Roman" w:cs="Times New Roman"/>
          <w:i/>
          <w:sz w:val="24"/>
          <w:szCs w:val="24"/>
          <w:lang w:val="en-US" w:eastAsia="ru-RU"/>
        </w:rPr>
      </w:pPr>
      <w:r w:rsidRPr="0060458A">
        <w:rPr>
          <w:rFonts w:ascii="Times New Roman" w:eastAsiaTheme="minorEastAsia" w:hAnsi="Times New Roman" w:cs="Times New Roman"/>
          <w:bCs/>
          <w:i/>
          <w:color w:val="000000" w:themeColor="text1"/>
          <w:kern w:val="24"/>
          <w:sz w:val="24"/>
          <w:szCs w:val="24"/>
          <w:lang w:val="en-US" w:eastAsia="ru-RU"/>
        </w:rPr>
        <w:t xml:space="preserve">Egor D. </w:t>
      </w:r>
      <w:proofErr w:type="spellStart"/>
      <w:r w:rsidRPr="0060458A">
        <w:rPr>
          <w:rFonts w:ascii="Times New Roman" w:eastAsiaTheme="minorEastAsia" w:hAnsi="Times New Roman" w:cs="Times New Roman"/>
          <w:bCs/>
          <w:i/>
          <w:color w:val="000000" w:themeColor="text1"/>
          <w:kern w:val="24"/>
          <w:sz w:val="24"/>
          <w:szCs w:val="24"/>
          <w:lang w:val="en-US" w:eastAsia="ru-RU"/>
        </w:rPr>
        <w:t>Nikulin</w:t>
      </w:r>
      <w:proofErr w:type="spellEnd"/>
      <w:r w:rsidRPr="0060458A">
        <w:rPr>
          <w:rFonts w:ascii="Times New Roman" w:eastAsiaTheme="minorEastAsia" w:hAnsi="Times New Roman" w:cs="Times New Roman"/>
          <w:i/>
          <w:color w:val="000000" w:themeColor="text1"/>
          <w:kern w:val="24"/>
          <w:sz w:val="24"/>
          <w:szCs w:val="24"/>
          <w:lang w:val="en-US" w:eastAsia="ru-RU"/>
        </w:rPr>
        <w:t xml:space="preserve">, </w:t>
      </w:r>
    </w:p>
    <w:p w:rsidR="0060458A" w:rsidRPr="0060458A" w:rsidRDefault="0060458A" w:rsidP="0060458A">
      <w:pPr>
        <w:spacing w:after="0" w:line="240" w:lineRule="auto"/>
        <w:rPr>
          <w:rFonts w:ascii="Times New Roman" w:eastAsia="Times New Roman" w:hAnsi="Times New Roman" w:cs="Times New Roman"/>
          <w:i/>
          <w:sz w:val="24"/>
          <w:szCs w:val="24"/>
          <w:lang w:val="en-US" w:eastAsia="ru-RU"/>
        </w:rPr>
      </w:pPr>
      <w:r w:rsidRPr="0060458A">
        <w:rPr>
          <w:rFonts w:ascii="Times New Roman" w:eastAsiaTheme="minorEastAsia" w:hAnsi="Times New Roman" w:cs="Times New Roman"/>
          <w:i/>
          <w:color w:val="000000" w:themeColor="text1"/>
          <w:kern w:val="24"/>
          <w:sz w:val="24"/>
          <w:szCs w:val="24"/>
          <w:lang w:val="en-US" w:eastAsia="ru-RU"/>
        </w:rPr>
        <w:t>Associate Professor, St. Petersburg University, Graduate School of Management</w:t>
      </w:r>
    </w:p>
    <w:p w:rsidR="0060458A" w:rsidRPr="0060458A" w:rsidRDefault="0060458A" w:rsidP="0060458A">
      <w:pPr>
        <w:spacing w:after="0" w:line="240" w:lineRule="auto"/>
        <w:rPr>
          <w:rFonts w:ascii="Times New Roman" w:eastAsia="Times New Roman" w:hAnsi="Times New Roman" w:cs="Times New Roman"/>
          <w:i/>
          <w:sz w:val="24"/>
          <w:szCs w:val="24"/>
          <w:lang w:val="en-US" w:eastAsia="ru-RU"/>
        </w:rPr>
      </w:pPr>
      <w:proofErr w:type="spellStart"/>
      <w:r w:rsidRPr="0060458A">
        <w:rPr>
          <w:rFonts w:ascii="Times New Roman" w:eastAsiaTheme="minorEastAsia" w:hAnsi="Times New Roman" w:cs="Times New Roman"/>
          <w:bCs/>
          <w:i/>
          <w:color w:val="000000" w:themeColor="text1"/>
          <w:kern w:val="24"/>
          <w:sz w:val="24"/>
          <w:szCs w:val="24"/>
          <w:lang w:val="en-US" w:eastAsia="ru-RU"/>
        </w:rPr>
        <w:t>Vitaly</w:t>
      </w:r>
      <w:proofErr w:type="spellEnd"/>
      <w:r w:rsidRPr="0060458A">
        <w:rPr>
          <w:rFonts w:ascii="Times New Roman" w:eastAsiaTheme="minorEastAsia" w:hAnsi="Times New Roman" w:cs="Times New Roman"/>
          <w:bCs/>
          <w:i/>
          <w:color w:val="000000" w:themeColor="text1"/>
          <w:kern w:val="24"/>
          <w:sz w:val="24"/>
          <w:szCs w:val="24"/>
          <w:lang w:val="en-US" w:eastAsia="ru-RU"/>
        </w:rPr>
        <w:t xml:space="preserve"> L. </w:t>
      </w:r>
      <w:proofErr w:type="spellStart"/>
      <w:r w:rsidRPr="0060458A">
        <w:rPr>
          <w:rFonts w:ascii="Times New Roman" w:eastAsiaTheme="minorEastAsia" w:hAnsi="Times New Roman" w:cs="Times New Roman"/>
          <w:bCs/>
          <w:i/>
          <w:color w:val="000000" w:themeColor="text1"/>
          <w:kern w:val="24"/>
          <w:sz w:val="24"/>
          <w:szCs w:val="24"/>
          <w:lang w:val="en-US" w:eastAsia="ru-RU"/>
        </w:rPr>
        <w:t>Okulov</w:t>
      </w:r>
      <w:proofErr w:type="spellEnd"/>
      <w:r w:rsidRPr="0060458A">
        <w:rPr>
          <w:rFonts w:ascii="Times New Roman" w:eastAsiaTheme="minorEastAsia" w:hAnsi="Times New Roman" w:cs="Times New Roman"/>
          <w:i/>
          <w:color w:val="000000" w:themeColor="text1"/>
          <w:kern w:val="24"/>
          <w:sz w:val="24"/>
          <w:szCs w:val="24"/>
          <w:lang w:val="en-US" w:eastAsia="ru-RU"/>
        </w:rPr>
        <w:t xml:space="preserve">, </w:t>
      </w:r>
    </w:p>
    <w:p w:rsidR="0060458A" w:rsidRPr="0060458A" w:rsidRDefault="0060458A" w:rsidP="0060458A">
      <w:pPr>
        <w:spacing w:after="0" w:line="240" w:lineRule="auto"/>
        <w:rPr>
          <w:rFonts w:ascii="Times New Roman" w:eastAsia="Times New Roman" w:hAnsi="Times New Roman" w:cs="Times New Roman"/>
          <w:i/>
          <w:sz w:val="24"/>
          <w:szCs w:val="24"/>
          <w:lang w:val="en-US" w:eastAsia="ru-RU"/>
        </w:rPr>
      </w:pPr>
      <w:r w:rsidRPr="0060458A">
        <w:rPr>
          <w:rFonts w:ascii="Times New Roman" w:eastAsiaTheme="minorEastAsia" w:hAnsi="Times New Roman" w:cs="Times New Roman"/>
          <w:i/>
          <w:color w:val="000000" w:themeColor="text1"/>
          <w:kern w:val="24"/>
          <w:sz w:val="24"/>
          <w:szCs w:val="24"/>
          <w:lang w:val="en-US" w:eastAsia="ru-RU"/>
        </w:rPr>
        <w:t>Associate Professor, St. Petersburg University, Graduate School of Management</w:t>
      </w:r>
    </w:p>
    <w:p w:rsidR="0060458A" w:rsidRDefault="0060458A" w:rsidP="00440AF1">
      <w:pPr>
        <w:spacing w:after="0" w:line="360" w:lineRule="auto"/>
        <w:jc w:val="center"/>
        <w:rPr>
          <w:rFonts w:ascii="Times New Roman" w:hAnsi="Times New Roman" w:cs="Times New Roman"/>
          <w:b/>
          <w:sz w:val="24"/>
          <w:szCs w:val="24"/>
          <w:lang w:val="en-US"/>
        </w:rPr>
      </w:pPr>
      <w:bookmarkStart w:id="0" w:name="_GoBack"/>
      <w:bookmarkEnd w:id="0"/>
    </w:p>
    <w:p w:rsidR="005B5BEB" w:rsidRDefault="009D70FF" w:rsidP="00440AF1">
      <w:pPr>
        <w:spacing w:after="0" w:line="360" w:lineRule="auto"/>
        <w:jc w:val="center"/>
        <w:rPr>
          <w:rFonts w:ascii="Times New Roman" w:hAnsi="Times New Roman" w:cs="Times New Roman"/>
          <w:b/>
          <w:sz w:val="24"/>
          <w:szCs w:val="24"/>
          <w:lang w:val="en-US"/>
        </w:rPr>
      </w:pPr>
      <w:r w:rsidRPr="009D70FF">
        <w:rPr>
          <w:rFonts w:ascii="Times New Roman" w:hAnsi="Times New Roman" w:cs="Times New Roman"/>
          <w:b/>
          <w:sz w:val="24"/>
          <w:szCs w:val="24"/>
          <w:lang w:val="en-US"/>
        </w:rPr>
        <w:t xml:space="preserve">Is it feasible for companies to form financial slack? The investigation </w:t>
      </w:r>
    </w:p>
    <w:p w:rsidR="005837F1" w:rsidRDefault="009D70FF" w:rsidP="00440AF1">
      <w:pPr>
        <w:spacing w:after="0" w:line="360" w:lineRule="auto"/>
        <w:jc w:val="center"/>
        <w:rPr>
          <w:rFonts w:ascii="Times New Roman" w:hAnsi="Times New Roman" w:cs="Times New Roman"/>
          <w:b/>
          <w:sz w:val="24"/>
          <w:szCs w:val="24"/>
          <w:lang w:val="en-US"/>
        </w:rPr>
      </w:pPr>
      <w:r w:rsidRPr="009D70FF">
        <w:rPr>
          <w:rFonts w:ascii="Times New Roman" w:hAnsi="Times New Roman" w:cs="Times New Roman"/>
          <w:b/>
          <w:sz w:val="24"/>
          <w:szCs w:val="24"/>
          <w:lang w:val="en-US"/>
        </w:rPr>
        <w:t>into investment motive</w:t>
      </w:r>
    </w:p>
    <w:p w:rsidR="00E0380C" w:rsidRPr="009D70FF" w:rsidRDefault="00E0380C" w:rsidP="00440AF1">
      <w:pPr>
        <w:spacing w:after="0" w:line="360" w:lineRule="auto"/>
        <w:jc w:val="center"/>
        <w:rPr>
          <w:rFonts w:ascii="Times New Roman" w:hAnsi="Times New Roman" w:cs="Times New Roman"/>
          <w:b/>
          <w:sz w:val="24"/>
          <w:szCs w:val="24"/>
          <w:lang w:val="en-US"/>
        </w:rPr>
      </w:pPr>
    </w:p>
    <w:p w:rsidR="009D70FF" w:rsidRDefault="009D70FF" w:rsidP="00E0380C">
      <w:pPr>
        <w:tabs>
          <w:tab w:val="left" w:pos="567"/>
        </w:tabs>
        <w:spacing w:after="0" w:line="360" w:lineRule="auto"/>
        <w:jc w:val="both"/>
        <w:rPr>
          <w:rFonts w:ascii="Times New Roman" w:hAnsi="Times New Roman" w:cs="Times New Roman"/>
          <w:sz w:val="24"/>
          <w:szCs w:val="24"/>
          <w:lang w:val="en-US"/>
        </w:rPr>
      </w:pPr>
      <w:r w:rsidRPr="009D70FF">
        <w:rPr>
          <w:rFonts w:ascii="Times New Roman" w:hAnsi="Times New Roman" w:cs="Times New Roman"/>
          <w:b/>
          <w:sz w:val="24"/>
          <w:szCs w:val="24"/>
          <w:lang w:val="en-US"/>
        </w:rPr>
        <w:tab/>
      </w:r>
      <w:r w:rsidRPr="009D70FF">
        <w:rPr>
          <w:rFonts w:ascii="Times New Roman" w:hAnsi="Times New Roman" w:cs="Times New Roman"/>
          <w:sz w:val="24"/>
          <w:szCs w:val="24"/>
          <w:lang w:val="en-US"/>
        </w:rPr>
        <w:t xml:space="preserve">Many contemporary studies stipulate that there is a strong trend towards the increase in the amount of financial slack in companies of different countries, including Russia. At the end of the first half of 2021 the amount of cash and cash equivalents (including bank deposits) of some Russian public companies exceeded 200 billion RUB. </w:t>
      </w:r>
      <w:r w:rsidR="00396823">
        <w:rPr>
          <w:rFonts w:ascii="Times New Roman" w:hAnsi="Times New Roman" w:cs="Times New Roman"/>
          <w:sz w:val="24"/>
          <w:szCs w:val="24"/>
          <w:lang w:val="en-US"/>
        </w:rPr>
        <w:t>At the same time, a</w:t>
      </w:r>
      <w:r w:rsidRPr="009D70FF">
        <w:rPr>
          <w:rFonts w:ascii="Times New Roman" w:hAnsi="Times New Roman" w:cs="Times New Roman"/>
          <w:sz w:val="24"/>
          <w:szCs w:val="24"/>
          <w:lang w:val="en-US"/>
        </w:rPr>
        <w:t>s empirical studies show, the market value of financial slack goes up, which indicates the positive reaction of investors to the existence of stock of liquid assets in companies [Bates, Chang, Chi, 2018; Chung, Jung, Park, 2020].</w:t>
      </w:r>
    </w:p>
    <w:p w:rsidR="009D70FF" w:rsidRDefault="009D70FF" w:rsidP="00E0380C">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Value of financial slack depends on the reason why it is created: whether it is for investing into business development (investment motive) or to lower the bankruptcy risk (precautionary motive). The value </w:t>
      </w:r>
      <w:r w:rsidR="003359F5">
        <w:rPr>
          <w:rFonts w:ascii="Times New Roman" w:hAnsi="Times New Roman" w:cs="Times New Roman"/>
          <w:sz w:val="24"/>
          <w:szCs w:val="24"/>
          <w:lang w:val="en-US"/>
        </w:rPr>
        <w:t xml:space="preserve">of slack </w:t>
      </w:r>
      <w:r>
        <w:rPr>
          <w:rFonts w:ascii="Times New Roman" w:hAnsi="Times New Roman" w:cs="Times New Roman"/>
          <w:sz w:val="24"/>
          <w:szCs w:val="24"/>
          <w:lang w:val="en-US"/>
        </w:rPr>
        <w:t>is caused by flexibility that financial slack ensures for decision-making. This forms t</w:t>
      </w:r>
      <w:r w:rsidR="00E0380C">
        <w:rPr>
          <w:rFonts w:ascii="Times New Roman" w:hAnsi="Times New Roman" w:cs="Times New Roman"/>
          <w:sz w:val="24"/>
          <w:szCs w:val="24"/>
          <w:lang w:val="en-US"/>
        </w:rPr>
        <w:t>he reason to regard financial sl</w:t>
      </w:r>
      <w:r>
        <w:rPr>
          <w:rFonts w:ascii="Times New Roman" w:hAnsi="Times New Roman" w:cs="Times New Roman"/>
          <w:sz w:val="24"/>
          <w:szCs w:val="24"/>
          <w:lang w:val="en-US"/>
        </w:rPr>
        <w:t>ack as a real option and, consequently</w:t>
      </w:r>
      <w:r w:rsidR="00E0380C">
        <w:rPr>
          <w:rFonts w:ascii="Times New Roman" w:hAnsi="Times New Roman" w:cs="Times New Roman"/>
          <w:sz w:val="24"/>
          <w:szCs w:val="24"/>
          <w:lang w:val="en-US"/>
        </w:rPr>
        <w:t>,</w:t>
      </w:r>
      <w:r w:rsidR="00396823">
        <w:rPr>
          <w:rFonts w:ascii="Times New Roman" w:hAnsi="Times New Roman" w:cs="Times New Roman"/>
          <w:sz w:val="24"/>
          <w:szCs w:val="24"/>
          <w:lang w:val="en-US"/>
        </w:rPr>
        <w:t xml:space="preserve"> to apply methods of </w:t>
      </w:r>
      <w:r>
        <w:rPr>
          <w:rFonts w:ascii="Times New Roman" w:hAnsi="Times New Roman" w:cs="Times New Roman"/>
          <w:sz w:val="24"/>
          <w:szCs w:val="24"/>
          <w:lang w:val="en-US"/>
        </w:rPr>
        <w:t xml:space="preserve">valuation </w:t>
      </w:r>
      <w:r w:rsidR="00396823">
        <w:rPr>
          <w:rFonts w:ascii="Times New Roman" w:hAnsi="Times New Roman" w:cs="Times New Roman"/>
          <w:sz w:val="24"/>
          <w:szCs w:val="24"/>
          <w:lang w:val="en-US"/>
        </w:rPr>
        <w:t xml:space="preserve">of options </w:t>
      </w:r>
      <w:r>
        <w:rPr>
          <w:rFonts w:ascii="Times New Roman" w:hAnsi="Times New Roman" w:cs="Times New Roman"/>
          <w:sz w:val="24"/>
          <w:szCs w:val="24"/>
          <w:lang w:val="en-US"/>
        </w:rPr>
        <w:t>to this asset.</w:t>
      </w:r>
    </w:p>
    <w:p w:rsidR="009D70FF" w:rsidRDefault="009D70FF" w:rsidP="00E0380C">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96823">
        <w:rPr>
          <w:rFonts w:ascii="Times New Roman" w:hAnsi="Times New Roman" w:cs="Times New Roman"/>
          <w:sz w:val="24"/>
          <w:szCs w:val="24"/>
          <w:lang w:val="en-US"/>
        </w:rPr>
        <w:t xml:space="preserve">We </w:t>
      </w:r>
      <w:r>
        <w:rPr>
          <w:rFonts w:ascii="Times New Roman" w:hAnsi="Times New Roman" w:cs="Times New Roman"/>
          <w:sz w:val="24"/>
          <w:szCs w:val="24"/>
          <w:lang w:val="en-US"/>
        </w:rPr>
        <w:t>focus on the investment m</w:t>
      </w:r>
      <w:r w:rsidR="009827E3">
        <w:rPr>
          <w:rFonts w:ascii="Times New Roman" w:hAnsi="Times New Roman" w:cs="Times New Roman"/>
          <w:sz w:val="24"/>
          <w:szCs w:val="24"/>
          <w:lang w:val="en-US"/>
        </w:rPr>
        <w:t xml:space="preserve">otive for forming and using </w:t>
      </w:r>
      <w:r>
        <w:rPr>
          <w:rFonts w:ascii="Times New Roman" w:hAnsi="Times New Roman" w:cs="Times New Roman"/>
          <w:sz w:val="24"/>
          <w:szCs w:val="24"/>
          <w:lang w:val="en-US"/>
        </w:rPr>
        <w:t xml:space="preserve">financial slack </w:t>
      </w:r>
      <w:r w:rsidR="00E0380C">
        <w:rPr>
          <w:rFonts w:ascii="Times New Roman" w:hAnsi="Times New Roman" w:cs="Times New Roman"/>
          <w:sz w:val="24"/>
          <w:szCs w:val="24"/>
          <w:lang w:val="en-US"/>
        </w:rPr>
        <w:t xml:space="preserve">assuming </w:t>
      </w:r>
      <w:r>
        <w:rPr>
          <w:rFonts w:ascii="Times New Roman" w:hAnsi="Times New Roman" w:cs="Times New Roman"/>
          <w:sz w:val="24"/>
          <w:szCs w:val="24"/>
          <w:lang w:val="en-US"/>
        </w:rPr>
        <w:t xml:space="preserve">that investments are long-term value drivers for a company. </w:t>
      </w:r>
      <w:r w:rsidR="00E0380C">
        <w:rPr>
          <w:rFonts w:ascii="Times New Roman" w:hAnsi="Times New Roman" w:cs="Times New Roman"/>
          <w:sz w:val="24"/>
          <w:szCs w:val="24"/>
          <w:lang w:val="en-US"/>
        </w:rPr>
        <w:t xml:space="preserve">By investing cash into different projects, a company expects to create additional value for shareholders. </w:t>
      </w:r>
    </w:p>
    <w:p w:rsidR="00E0380C" w:rsidRDefault="00E0380C" w:rsidP="00E0380C">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Large stream of prior research papers testifies to this: for example, Xiao et al. (2021) show that financial slack can mitigate the issue of inefficient investments. Financial slack lowers overinvestment, but at the same time intensifies underinvestment. In </w:t>
      </w:r>
      <w:r w:rsidRPr="00E0380C">
        <w:rPr>
          <w:rFonts w:ascii="Times New Roman" w:hAnsi="Times New Roman" w:cs="Times New Roman"/>
          <w:sz w:val="24"/>
          <w:szCs w:val="24"/>
          <w:lang w:val="en-US"/>
        </w:rPr>
        <w:t>[</w:t>
      </w:r>
      <w:proofErr w:type="spellStart"/>
      <w:r w:rsidRPr="00E0380C">
        <w:rPr>
          <w:rFonts w:ascii="Times New Roman" w:hAnsi="Times New Roman" w:cs="Times New Roman"/>
          <w:sz w:val="24"/>
          <w:szCs w:val="24"/>
          <w:lang w:val="en-US"/>
        </w:rPr>
        <w:t>Ashwin</w:t>
      </w:r>
      <w:proofErr w:type="spellEnd"/>
      <w:r w:rsidRPr="00E0380C">
        <w:rPr>
          <w:rFonts w:ascii="Times New Roman" w:hAnsi="Times New Roman" w:cs="Times New Roman"/>
          <w:sz w:val="24"/>
          <w:szCs w:val="24"/>
          <w:lang w:val="en-US"/>
        </w:rPr>
        <w:t xml:space="preserve"> et al., 2016; Zhang et al., 2021]</w:t>
      </w:r>
      <w:r>
        <w:rPr>
          <w:rFonts w:ascii="Times New Roman" w:hAnsi="Times New Roman" w:cs="Times New Roman"/>
          <w:sz w:val="24"/>
          <w:szCs w:val="24"/>
          <w:lang w:val="en-US"/>
        </w:rPr>
        <w:t xml:space="preserve"> the direct relationship between financial slack and corporate R&amp;D investments was revealed. </w:t>
      </w:r>
    </w:p>
    <w:p w:rsidR="00E0380C" w:rsidRDefault="00E0380C" w:rsidP="00E0380C">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We built a single-period theoretical model that may enable to make a conclusion about the feasibility of financial slack for a company by assessing new opportunities provided by financial slack to a firm. The underlying assumption for the model is that the existence of financial slack can be considered as a unique asset that creates the real option to wait for a company. In addition to this, the model rests on the following assumptions. First, the reason for creating and using financial slack is an investment motive, because </w:t>
      </w:r>
      <w:r w:rsidR="003359F5">
        <w:rPr>
          <w:rFonts w:ascii="Times New Roman" w:hAnsi="Times New Roman" w:cs="Times New Roman"/>
          <w:sz w:val="24"/>
          <w:szCs w:val="24"/>
          <w:lang w:val="en-US"/>
        </w:rPr>
        <w:t>investments of</w:t>
      </w:r>
      <w:r w:rsidR="00BB3489">
        <w:rPr>
          <w:rFonts w:ascii="Times New Roman" w:hAnsi="Times New Roman" w:cs="Times New Roman"/>
          <w:sz w:val="24"/>
          <w:szCs w:val="24"/>
          <w:lang w:val="en-US"/>
        </w:rPr>
        <w:t xml:space="preserve"> slack resources may enable a company to generate additional profit that contributes to value growth. Second, the agency </w:t>
      </w:r>
      <w:r w:rsidR="00BB3489">
        <w:rPr>
          <w:rFonts w:ascii="Times New Roman" w:hAnsi="Times New Roman" w:cs="Times New Roman"/>
          <w:sz w:val="24"/>
          <w:szCs w:val="24"/>
          <w:lang w:val="en-US"/>
        </w:rPr>
        <w:lastRenderedPageBreak/>
        <w:t xml:space="preserve">problem is assumed to be absent, i.e. the situations when managers may use slack in order to obtain private benefits of control are not considered. Third, capital structure is conservative, i.e. a company never attracts external financing and </w:t>
      </w:r>
      <w:r w:rsidR="00A05CE3">
        <w:rPr>
          <w:rFonts w:ascii="Times New Roman" w:hAnsi="Times New Roman" w:cs="Times New Roman"/>
          <w:sz w:val="24"/>
          <w:szCs w:val="24"/>
          <w:lang w:val="en-US"/>
        </w:rPr>
        <w:t xml:space="preserve">does not have accounts payable, which means that </w:t>
      </w:r>
      <w:r w:rsidR="00BB3489">
        <w:rPr>
          <w:rFonts w:ascii="Times New Roman" w:hAnsi="Times New Roman" w:cs="Times New Roman"/>
          <w:sz w:val="24"/>
          <w:szCs w:val="24"/>
          <w:lang w:val="en-US"/>
        </w:rPr>
        <w:t>asse</w:t>
      </w:r>
      <w:r w:rsidR="00A05CE3">
        <w:rPr>
          <w:rFonts w:ascii="Times New Roman" w:hAnsi="Times New Roman" w:cs="Times New Roman"/>
          <w:sz w:val="24"/>
          <w:szCs w:val="24"/>
          <w:lang w:val="en-US"/>
        </w:rPr>
        <w:t>ts are fully financed by equity</w:t>
      </w:r>
      <w:r w:rsidR="00BB3489">
        <w:rPr>
          <w:rFonts w:ascii="Times New Roman" w:hAnsi="Times New Roman" w:cs="Times New Roman"/>
          <w:sz w:val="24"/>
          <w:szCs w:val="24"/>
          <w:lang w:val="en-US"/>
        </w:rPr>
        <w:t>. Fourth, a company is fairly valued by the market.</w:t>
      </w:r>
    </w:p>
    <w:p w:rsidR="00E0380C" w:rsidRDefault="00BB3489" w:rsidP="00E0380C">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Based on the theoretical model, we received the expression that allows to find the value of financial slack (relative to value of a company’s manufacturing assets) depending on current market value of</w:t>
      </w:r>
      <w:r w:rsidR="00C63B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manufacturing assets for companies with different level of </w:t>
      </w:r>
      <w:r w:rsidR="00C75861">
        <w:rPr>
          <w:rFonts w:ascii="Times New Roman" w:hAnsi="Times New Roman" w:cs="Times New Roman"/>
          <w:sz w:val="24"/>
          <w:szCs w:val="24"/>
          <w:lang w:val="en-US"/>
        </w:rPr>
        <w:t xml:space="preserve">riskiness of </w:t>
      </w:r>
      <w:r>
        <w:rPr>
          <w:rFonts w:ascii="Times New Roman" w:hAnsi="Times New Roman" w:cs="Times New Roman"/>
          <w:sz w:val="24"/>
          <w:szCs w:val="24"/>
          <w:lang w:val="en-US"/>
        </w:rPr>
        <w:t>business:</w:t>
      </w:r>
    </w:p>
    <w:p w:rsidR="00C63B11" w:rsidRPr="00CD66C1" w:rsidRDefault="00C63B11" w:rsidP="00C63B11">
      <w:pPr>
        <w:tabs>
          <w:tab w:val="left" w:pos="567"/>
        </w:tabs>
        <w:spacing w:after="0" w:line="360" w:lineRule="auto"/>
        <w:jc w:val="center"/>
        <w:rPr>
          <w:rFonts w:ascii="Times New Roman" w:hAnsi="Times New Roman" w:cs="Times New Roman"/>
          <w:sz w:val="24"/>
          <w:szCs w:val="24"/>
          <w:lang w:val="en-US"/>
        </w:rPr>
      </w:pPr>
      <w:r w:rsidRPr="00396823">
        <w:rPr>
          <w:rFonts w:ascii="Times New Roman" w:hAnsi="Times New Roman" w:cs="Times New Roman"/>
          <w:sz w:val="24"/>
          <w:szCs w:val="24"/>
        </w:rPr>
        <w:t>е</w:t>
      </w:r>
      <w:r w:rsidRPr="00CD66C1">
        <w:rPr>
          <w:rFonts w:ascii="Times New Roman" w:hAnsi="Times New Roman" w:cs="Times New Roman"/>
          <w:sz w:val="24"/>
          <w:szCs w:val="24"/>
          <w:lang w:val="en-US"/>
        </w:rPr>
        <w:t xml:space="preserve"> = </w:t>
      </w:r>
      <w:r w:rsidRPr="00523F8D">
        <w:rPr>
          <w:rFonts w:ascii="Times New Roman" w:hAnsi="Times New Roman" w:cs="Times New Roman"/>
          <w:i/>
          <w:sz w:val="24"/>
          <w:szCs w:val="24"/>
          <w:lang w:val="en-US"/>
        </w:rPr>
        <w:t>k</w:t>
      </w:r>
      <w:r w:rsidRPr="00CD66C1">
        <w:rPr>
          <w:rFonts w:ascii="Times New Roman" w:hAnsi="Times New Roman" w:cs="Times New Roman"/>
          <w:i/>
          <w:sz w:val="24"/>
          <w:szCs w:val="24"/>
          <w:lang w:val="en-US"/>
        </w:rPr>
        <w:t>∙(1+</w:t>
      </w:r>
      <w:r w:rsidRPr="00523F8D">
        <w:rPr>
          <w:rFonts w:ascii="Times New Roman" w:hAnsi="Times New Roman" w:cs="Times New Roman"/>
          <w:i/>
          <w:sz w:val="24"/>
          <w:szCs w:val="24"/>
          <w:lang w:val="en-US"/>
        </w:rPr>
        <w:t>a</w:t>
      </w:r>
      <w:r w:rsidRPr="00CD66C1">
        <w:rPr>
          <w:rFonts w:ascii="Times New Roman" w:hAnsi="Times New Roman" w:cs="Times New Roman"/>
          <w:i/>
          <w:sz w:val="24"/>
          <w:szCs w:val="24"/>
          <w:lang w:val="en-US"/>
        </w:rPr>
        <w:t xml:space="preserve">) / </w:t>
      </w:r>
      <w:r w:rsidRPr="00523F8D">
        <w:rPr>
          <w:rFonts w:ascii="Times New Roman" w:hAnsi="Times New Roman" w:cs="Times New Roman"/>
          <w:i/>
          <w:sz w:val="24"/>
          <w:szCs w:val="24"/>
          <w:lang w:val="en-US"/>
        </w:rPr>
        <w:t>a</w:t>
      </w:r>
      <w:r w:rsidRPr="00CD66C1">
        <w:rPr>
          <w:rFonts w:ascii="Times New Roman" w:hAnsi="Times New Roman" w:cs="Times New Roman"/>
          <w:i/>
          <w:sz w:val="24"/>
          <w:szCs w:val="24"/>
          <w:lang w:val="en-US"/>
        </w:rPr>
        <w:t>∙(1+</w:t>
      </w:r>
      <w:r w:rsidRPr="00523F8D">
        <w:rPr>
          <w:rFonts w:ascii="Times New Roman" w:hAnsi="Times New Roman" w:cs="Times New Roman"/>
          <w:i/>
          <w:sz w:val="24"/>
          <w:szCs w:val="24"/>
          <w:lang w:val="en-US"/>
        </w:rPr>
        <w:t>k</w:t>
      </w:r>
      <w:r w:rsidRPr="00CD66C1">
        <w:rPr>
          <w:rFonts w:ascii="Times New Roman" w:hAnsi="Times New Roman" w:cs="Times New Roman"/>
          <w:i/>
          <w:sz w:val="24"/>
          <w:szCs w:val="24"/>
          <w:lang w:val="en-US"/>
        </w:rPr>
        <w:t>)</w:t>
      </w:r>
      <w:r w:rsidRPr="00CD66C1">
        <w:rPr>
          <w:rFonts w:ascii="Times New Roman" w:hAnsi="Times New Roman" w:cs="Times New Roman"/>
          <w:sz w:val="24"/>
          <w:szCs w:val="24"/>
          <w:lang w:val="en-US"/>
        </w:rPr>
        <w:t>,</w:t>
      </w:r>
    </w:p>
    <w:p w:rsidR="00C63B11" w:rsidRDefault="00A05CE3" w:rsidP="00C63B11">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Pr="00C75861">
        <w:rPr>
          <w:rFonts w:ascii="Times New Roman" w:hAnsi="Times New Roman" w:cs="Times New Roman"/>
          <w:sz w:val="24"/>
          <w:szCs w:val="24"/>
          <w:lang w:val="en-US"/>
        </w:rPr>
        <w:t xml:space="preserve"> </w:t>
      </w:r>
      <w:r w:rsidR="00523F8D">
        <w:rPr>
          <w:rFonts w:ascii="Times New Roman" w:eastAsiaTheme="minorEastAsia" w:hAnsi="Times New Roman" w:cs="Times New Roman"/>
          <w:i/>
          <w:iCs/>
          <w:sz w:val="24"/>
          <w:szCs w:val="24"/>
          <w:lang w:val="en-US"/>
        </w:rPr>
        <w:t>a</w:t>
      </w:r>
      <w:r w:rsidR="00523F8D" w:rsidRPr="00C75861">
        <w:rPr>
          <w:rFonts w:ascii="Times New Roman" w:eastAsiaTheme="minorEastAsia" w:hAnsi="Times New Roman" w:cs="Times New Roman"/>
          <w:sz w:val="24"/>
          <w:szCs w:val="24"/>
          <w:lang w:val="en-US"/>
        </w:rPr>
        <w:t xml:space="preserve"> = </w:t>
      </w:r>
      <w:r w:rsidR="00523F8D" w:rsidRPr="00156779">
        <w:rPr>
          <w:rFonts w:ascii="Times New Roman" w:eastAsiaTheme="minorEastAsia" w:hAnsi="Times New Roman" w:cs="Times New Roman"/>
          <w:i/>
          <w:iCs/>
          <w:sz w:val="24"/>
          <w:szCs w:val="24"/>
          <w:lang w:val="en-US"/>
        </w:rPr>
        <w:t>MV</w:t>
      </w:r>
      <w:r w:rsidR="00523F8D" w:rsidRPr="00C75861">
        <w:rPr>
          <w:rFonts w:ascii="Times New Roman" w:eastAsiaTheme="minorEastAsia" w:hAnsi="Times New Roman" w:cs="Times New Roman"/>
          <w:sz w:val="24"/>
          <w:szCs w:val="24"/>
          <w:vertAlign w:val="subscript"/>
          <w:lang w:val="en-US"/>
        </w:rPr>
        <w:t>0</w:t>
      </w:r>
      <w:r w:rsidR="00523F8D" w:rsidRPr="00C75861">
        <w:rPr>
          <w:rFonts w:ascii="Times New Roman" w:eastAsiaTheme="minorEastAsia" w:hAnsi="Times New Roman" w:cs="Times New Roman"/>
          <w:iCs/>
          <w:sz w:val="24"/>
          <w:szCs w:val="24"/>
          <w:lang w:val="en-US"/>
        </w:rPr>
        <w:t xml:space="preserve"> / </w:t>
      </w:r>
      <w:r w:rsidR="00523F8D" w:rsidRPr="0030088F">
        <w:rPr>
          <w:rFonts w:ascii="Times New Roman" w:eastAsiaTheme="minorEastAsia" w:hAnsi="Times New Roman" w:cs="Times New Roman"/>
          <w:i/>
          <w:sz w:val="24"/>
          <w:szCs w:val="24"/>
          <w:lang w:val="en-US"/>
        </w:rPr>
        <w:t>BV</w:t>
      </w:r>
      <w:r w:rsidR="00523F8D" w:rsidRPr="00C75861">
        <w:rPr>
          <w:rFonts w:ascii="Times New Roman" w:eastAsiaTheme="minorEastAsia" w:hAnsi="Times New Roman" w:cs="Times New Roman"/>
          <w:i/>
          <w:sz w:val="24"/>
          <w:szCs w:val="24"/>
          <w:lang w:val="en-US"/>
        </w:rPr>
        <w:t xml:space="preserve"> </w:t>
      </w:r>
      <w:r w:rsidRPr="00C75861">
        <w:rPr>
          <w:rFonts w:ascii="Times New Roman" w:hAnsi="Times New Roman" w:cs="Times New Roman"/>
          <w:sz w:val="24"/>
          <w:szCs w:val="24"/>
          <w:lang w:val="en-US"/>
        </w:rPr>
        <w:t>is current market value of a company's manufacturing assets;</w:t>
      </w:r>
      <w:r w:rsidR="00C63B11" w:rsidRPr="00C75861">
        <w:rPr>
          <w:rFonts w:ascii="Times New Roman" w:hAnsi="Times New Roman" w:cs="Times New Roman"/>
          <w:sz w:val="24"/>
          <w:szCs w:val="24"/>
          <w:lang w:val="en-US"/>
        </w:rPr>
        <w:t xml:space="preserve"> </w:t>
      </w:r>
      <w:r w:rsidRPr="00A05CE3">
        <w:rPr>
          <w:rFonts w:ascii="Times New Roman" w:eastAsia="Times New Roman" w:hAnsi="Times New Roman" w:cs="Times New Roman"/>
          <w:i/>
          <w:iCs/>
          <w:sz w:val="24"/>
          <w:szCs w:val="24"/>
          <w:lang w:val="en-US"/>
        </w:rPr>
        <w:t>MV</w:t>
      </w:r>
      <w:r w:rsidRPr="00C75861">
        <w:rPr>
          <w:rFonts w:ascii="Times New Roman" w:eastAsia="Times New Roman" w:hAnsi="Times New Roman" w:cs="Times New Roman"/>
          <w:sz w:val="24"/>
          <w:szCs w:val="24"/>
          <w:vertAlign w:val="subscript"/>
          <w:lang w:val="en-US"/>
        </w:rPr>
        <w:t>0</w:t>
      </w:r>
      <w:r w:rsidRPr="00C75861">
        <w:rPr>
          <w:rFonts w:ascii="Times New Roman" w:eastAsia="Times New Roman" w:hAnsi="Times New Roman" w:cs="Times New Roman"/>
          <w:iCs/>
          <w:sz w:val="24"/>
          <w:szCs w:val="24"/>
          <w:lang w:val="en-US"/>
        </w:rPr>
        <w:t xml:space="preserve"> and </w:t>
      </w:r>
      <w:r w:rsidRPr="00A05CE3">
        <w:rPr>
          <w:rFonts w:ascii="Times New Roman" w:eastAsia="Times New Roman" w:hAnsi="Times New Roman" w:cs="Times New Roman"/>
          <w:i/>
          <w:sz w:val="24"/>
          <w:szCs w:val="24"/>
          <w:lang w:val="en-US"/>
        </w:rPr>
        <w:t>BV</w:t>
      </w:r>
      <w:r w:rsidRPr="00C75861">
        <w:rPr>
          <w:rFonts w:ascii="Times New Roman" w:eastAsia="Calibri" w:hAnsi="Times New Roman" w:cs="Times New Roman"/>
          <w:iCs/>
          <w:sz w:val="24"/>
          <w:szCs w:val="24"/>
          <w:lang w:val="en-US"/>
        </w:rPr>
        <w:t xml:space="preserve"> </w:t>
      </w:r>
      <w:r w:rsidR="00C75861">
        <w:rPr>
          <w:rFonts w:ascii="Times New Roman" w:eastAsia="Calibri" w:hAnsi="Times New Roman" w:cs="Times New Roman"/>
          <w:iCs/>
          <w:sz w:val="24"/>
          <w:szCs w:val="24"/>
          <w:lang w:val="en-US"/>
        </w:rPr>
        <w:t>are</w:t>
      </w:r>
      <w:r w:rsidR="00C75861" w:rsidRPr="00C75861">
        <w:rPr>
          <w:rFonts w:ascii="Times New Roman" w:eastAsia="Calibri" w:hAnsi="Times New Roman" w:cs="Times New Roman"/>
          <w:iCs/>
          <w:sz w:val="24"/>
          <w:szCs w:val="24"/>
          <w:lang w:val="en-US"/>
        </w:rPr>
        <w:t xml:space="preserve"> </w:t>
      </w:r>
      <w:r w:rsidR="00C75861">
        <w:rPr>
          <w:rFonts w:ascii="Times New Roman" w:eastAsia="Calibri" w:hAnsi="Times New Roman" w:cs="Times New Roman"/>
          <w:iCs/>
          <w:sz w:val="24"/>
          <w:szCs w:val="24"/>
          <w:lang w:val="en-US"/>
        </w:rPr>
        <w:t>market</w:t>
      </w:r>
      <w:r w:rsidR="00C75861" w:rsidRPr="00C75861">
        <w:rPr>
          <w:rFonts w:ascii="Times New Roman" w:eastAsia="Calibri" w:hAnsi="Times New Roman" w:cs="Times New Roman"/>
          <w:iCs/>
          <w:sz w:val="24"/>
          <w:szCs w:val="24"/>
          <w:lang w:val="en-US"/>
        </w:rPr>
        <w:t xml:space="preserve"> </w:t>
      </w:r>
      <w:r w:rsidR="00C75861">
        <w:rPr>
          <w:rFonts w:ascii="Times New Roman" w:eastAsia="Calibri" w:hAnsi="Times New Roman" w:cs="Times New Roman"/>
          <w:iCs/>
          <w:sz w:val="24"/>
          <w:szCs w:val="24"/>
          <w:lang w:val="en-US"/>
        </w:rPr>
        <w:t>and</w:t>
      </w:r>
      <w:r w:rsidR="00C75861" w:rsidRPr="00C75861">
        <w:rPr>
          <w:rFonts w:ascii="Times New Roman" w:eastAsia="Calibri" w:hAnsi="Times New Roman" w:cs="Times New Roman"/>
          <w:iCs/>
          <w:sz w:val="24"/>
          <w:szCs w:val="24"/>
          <w:lang w:val="en-US"/>
        </w:rPr>
        <w:t xml:space="preserve"> </w:t>
      </w:r>
      <w:r w:rsidR="00C75861">
        <w:rPr>
          <w:rFonts w:ascii="Times New Roman" w:eastAsia="Calibri" w:hAnsi="Times New Roman" w:cs="Times New Roman"/>
          <w:iCs/>
          <w:sz w:val="24"/>
          <w:szCs w:val="24"/>
          <w:lang w:val="en-US"/>
        </w:rPr>
        <w:t>book</w:t>
      </w:r>
      <w:r w:rsidR="00C75861" w:rsidRPr="00C75861">
        <w:rPr>
          <w:rFonts w:ascii="Times New Roman" w:eastAsia="Calibri" w:hAnsi="Times New Roman" w:cs="Times New Roman"/>
          <w:iCs/>
          <w:sz w:val="24"/>
          <w:szCs w:val="24"/>
          <w:lang w:val="en-US"/>
        </w:rPr>
        <w:t xml:space="preserve"> </w:t>
      </w:r>
      <w:r w:rsidR="00C75861">
        <w:rPr>
          <w:rFonts w:ascii="Times New Roman" w:eastAsia="Calibri" w:hAnsi="Times New Roman" w:cs="Times New Roman"/>
          <w:iCs/>
          <w:sz w:val="24"/>
          <w:szCs w:val="24"/>
          <w:lang w:val="en-US"/>
        </w:rPr>
        <w:t>values</w:t>
      </w:r>
      <w:r w:rsidR="00C75861" w:rsidRPr="00C75861">
        <w:rPr>
          <w:rFonts w:ascii="Times New Roman" w:eastAsia="Calibri" w:hAnsi="Times New Roman" w:cs="Times New Roman"/>
          <w:iCs/>
          <w:sz w:val="24"/>
          <w:szCs w:val="24"/>
          <w:lang w:val="en-US"/>
        </w:rPr>
        <w:t xml:space="preserve"> </w:t>
      </w:r>
      <w:r w:rsidR="00C75861">
        <w:rPr>
          <w:rFonts w:ascii="Times New Roman" w:eastAsia="Calibri" w:hAnsi="Times New Roman" w:cs="Times New Roman"/>
          <w:iCs/>
          <w:sz w:val="24"/>
          <w:szCs w:val="24"/>
          <w:lang w:val="en-US"/>
        </w:rPr>
        <w:t>respectively</w:t>
      </w:r>
      <w:r w:rsidR="00C75861" w:rsidRPr="00C75861">
        <w:rPr>
          <w:rFonts w:ascii="Times New Roman" w:eastAsia="Calibri" w:hAnsi="Times New Roman" w:cs="Times New Roman"/>
          <w:iCs/>
          <w:sz w:val="24"/>
          <w:szCs w:val="24"/>
          <w:lang w:val="en-US"/>
        </w:rPr>
        <w:t xml:space="preserve">; </w:t>
      </w:r>
      <w:r w:rsidR="00C63B11" w:rsidRPr="00C75861">
        <w:rPr>
          <w:rFonts w:ascii="Times New Roman" w:hAnsi="Times New Roman" w:cs="Times New Roman"/>
          <w:i/>
          <w:sz w:val="24"/>
          <w:szCs w:val="24"/>
          <w:lang w:val="en-US"/>
        </w:rPr>
        <w:t>k</w:t>
      </w:r>
      <w:r w:rsidR="00C63B11" w:rsidRPr="00C75861">
        <w:rPr>
          <w:rFonts w:ascii="Times New Roman" w:hAnsi="Times New Roman" w:cs="Times New Roman"/>
          <w:sz w:val="24"/>
          <w:szCs w:val="24"/>
          <w:lang w:val="en-US"/>
        </w:rPr>
        <w:t xml:space="preserve"> </w:t>
      </w:r>
      <w:r w:rsidR="00C75861">
        <w:rPr>
          <w:rFonts w:ascii="Times New Roman" w:hAnsi="Times New Roman" w:cs="Times New Roman"/>
          <w:sz w:val="24"/>
          <w:szCs w:val="24"/>
          <w:lang w:val="en-US"/>
        </w:rPr>
        <w:t xml:space="preserve">characterizes riskiness of business. </w:t>
      </w:r>
    </w:p>
    <w:p w:rsidR="00D23F1F" w:rsidRDefault="00D23F1F" w:rsidP="00C63B11">
      <w:pPr>
        <w:tabs>
          <w:tab w:val="left" w:pos="567"/>
        </w:tabs>
        <w:spacing w:after="0" w:line="360" w:lineRule="auto"/>
        <w:jc w:val="both"/>
        <w:rPr>
          <w:rFonts w:ascii="Times New Roman" w:hAnsi="Times New Roman" w:cs="Times New Roman"/>
          <w:sz w:val="24"/>
          <w:szCs w:val="24"/>
          <w:lang w:val="en-US"/>
        </w:rPr>
      </w:pPr>
    </w:p>
    <w:p w:rsidR="00D23F1F" w:rsidRDefault="00D23F1F" w:rsidP="00D23F1F">
      <w:pPr>
        <w:tabs>
          <w:tab w:val="left" w:pos="567"/>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assumption that the value of financial slack should be reflected in stock prices of a company, we empirically tested the theoretical model using the </w:t>
      </w:r>
      <w:r w:rsidR="003359F5">
        <w:rPr>
          <w:rFonts w:ascii="Times New Roman" w:hAnsi="Times New Roman" w:cs="Times New Roman"/>
          <w:sz w:val="24"/>
          <w:szCs w:val="24"/>
          <w:lang w:val="en-US"/>
        </w:rPr>
        <w:t xml:space="preserve">following </w:t>
      </w:r>
      <w:r>
        <w:rPr>
          <w:rFonts w:ascii="Times New Roman" w:hAnsi="Times New Roman" w:cs="Times New Roman"/>
          <w:sz w:val="24"/>
          <w:szCs w:val="24"/>
          <w:lang w:val="en-US"/>
        </w:rPr>
        <w:t>regression model (1):</w:t>
      </w:r>
    </w:p>
    <w:p w:rsidR="00D23F1F" w:rsidRPr="00D23F1F" w:rsidRDefault="0060458A" w:rsidP="00D23F1F">
      <w:pPr>
        <w:spacing w:before="120" w:after="0" w:line="360" w:lineRule="auto"/>
        <w:jc w:val="center"/>
        <w:rPr>
          <w:rFonts w:ascii="Times New Roman" w:eastAsia="Times New Roman" w:hAnsi="Times New Roman" w:cs="Times New Roman"/>
          <w:sz w:val="24"/>
          <w:szCs w:val="24"/>
          <w:lang w:val="en-US" w:eastAsia="ru-RU"/>
        </w:rPr>
      </w:pPr>
      <m:oMath>
        <m:sSub>
          <m:sSubPr>
            <m:ctrlPr>
              <w:rPr>
                <w:rFonts w:ascii="Cambria Math" w:eastAsia="Calibri" w:hAnsi="Cambria Math" w:cs="Times New Roman"/>
                <w:i/>
              </w:rPr>
            </m:ctrlPr>
          </m:sSubPr>
          <m:e>
            <m:r>
              <w:rPr>
                <w:rFonts w:ascii="Cambria Math" w:eastAsia="Calibri" w:hAnsi="Cambria Math" w:cs="Times New Roman"/>
                <w:lang w:val="en-US" w:eastAsia="ru-RU"/>
              </w:rPr>
              <m:t>q</m:t>
            </m:r>
            <m:ctrlPr>
              <w:rPr>
                <w:rFonts w:ascii="Cambria Math" w:eastAsia="Calibri" w:hAnsi="Cambria Math" w:cs="Times New Roman"/>
                <w:i/>
                <w:lang w:val="en-US"/>
              </w:rPr>
            </m:ctrlPr>
          </m:e>
          <m:sub>
            <m:r>
              <w:rPr>
                <w:rFonts w:ascii="Cambria Math" w:eastAsia="Calibri" w:hAnsi="Cambria Math" w:cs="Times New Roman"/>
                <w:lang w:val="en-US" w:eastAsia="ru-RU"/>
              </w:rPr>
              <m:t xml:space="preserve">it </m:t>
            </m:r>
          </m:sub>
        </m:sSub>
        <w:bookmarkStart w:id="1" w:name="_Hlk87094092"/>
        <m:r>
          <w:rPr>
            <w:rFonts w:ascii="Cambria Math" w:eastAsia="Calibri" w:hAnsi="Cambria Math" w:cs="Times New Roman"/>
            <w:lang w:val="en-US" w:eastAsia="ru-RU"/>
          </w:rPr>
          <m:t>=</m:t>
        </m:r>
        <w:bookmarkStart w:id="2" w:name="_Hlk87094164"/>
        <w:bookmarkStart w:id="3" w:name="_Hlk87094137"/>
        <m:sSub>
          <m:sSubPr>
            <m:ctrlPr>
              <w:rPr>
                <w:rFonts w:ascii="Cambria Math" w:eastAsia="Calibri" w:hAnsi="Cambria Math" w:cs="Times New Roman"/>
                <w:i/>
                <w:lang w:val="en-US"/>
              </w:rPr>
            </m:ctrlPr>
          </m:sSubPr>
          <m:e>
            <m:r>
              <w:rPr>
                <w:rFonts w:ascii="Cambria Math" w:eastAsia="Calibri" w:hAnsi="Cambria Math" w:cs="Times New Roman"/>
                <w:lang w:val="en-US" w:eastAsia="ru-RU"/>
              </w:rPr>
              <m:t>β</m:t>
            </m:r>
          </m:e>
          <m:sub>
            <m:r>
              <w:rPr>
                <w:rFonts w:ascii="Cambria Math" w:eastAsia="Calibri" w:hAnsi="Cambria Math" w:cs="Times New Roman"/>
                <w:lang w:val="en-US" w:eastAsia="ru-RU"/>
              </w:rPr>
              <m:t>0</m:t>
            </m:r>
          </m:sub>
        </m:sSub>
        <w:bookmarkEnd w:id="2"/>
        <m:r>
          <w:rPr>
            <w:rFonts w:ascii="Cambria Math" w:eastAsia="Calibri" w:hAnsi="Cambria Math" w:cs="Times New Roman"/>
            <w:lang w:val="en-US" w:eastAsia="ru-RU"/>
          </w:rPr>
          <m:t>+</m:t>
        </m:r>
        <m:sSub>
          <m:sSubPr>
            <m:ctrlPr>
              <w:rPr>
                <w:rFonts w:ascii="Cambria Math" w:eastAsia="Calibri" w:hAnsi="Cambria Math" w:cs="Times New Roman"/>
                <w:i/>
                <w:lang w:val="en-US"/>
              </w:rPr>
            </m:ctrlPr>
          </m:sSubPr>
          <m:e>
            <m:r>
              <w:rPr>
                <w:rFonts w:ascii="Cambria Math" w:eastAsia="Calibri" w:hAnsi="Cambria Math" w:cs="Times New Roman"/>
                <w:lang w:val="en-US" w:eastAsia="ru-RU"/>
              </w:rPr>
              <m:t>β</m:t>
            </m:r>
          </m:e>
          <m:sub>
            <m:r>
              <w:rPr>
                <w:rFonts w:ascii="Cambria Math" w:eastAsia="Calibri" w:hAnsi="Cambria Math" w:cs="Times New Roman"/>
                <w:lang w:val="en-US" w:eastAsia="ru-RU"/>
              </w:rPr>
              <m:t>1</m:t>
            </m:r>
          </m:sub>
        </m:sSub>
        <w:bookmarkEnd w:id="1"/>
        <w:bookmarkEnd w:id="3"/>
        <m:r>
          <w:rPr>
            <w:rFonts w:ascii="Cambria Math" w:eastAsia="Calibri" w:hAnsi="Cambria Math" w:cs="Times New Roman"/>
            <w:lang w:val="en-US" w:eastAsia="ru-RU"/>
          </w:rPr>
          <m:t>∙</m:t>
        </m:r>
        <m:sSub>
          <m:sSubPr>
            <m:ctrlPr>
              <w:rPr>
                <w:rFonts w:ascii="Cambria Math" w:eastAsia="Calibri" w:hAnsi="Cambria Math" w:cs="Times New Roman"/>
                <w:i/>
                <w:lang w:val="en-US"/>
              </w:rPr>
            </m:ctrlPr>
          </m:sSubPr>
          <m:e>
            <m:r>
              <w:rPr>
                <w:rFonts w:ascii="Cambria Math" w:eastAsia="Calibri" w:hAnsi="Cambria Math" w:cs="Times New Roman"/>
                <w:lang w:val="en-US" w:eastAsia="ru-RU"/>
              </w:rPr>
              <m:t>STL</m:t>
            </m:r>
          </m:e>
          <m:sub>
            <m:r>
              <w:rPr>
                <w:rFonts w:ascii="Cambria Math" w:eastAsia="Calibri" w:hAnsi="Cambria Math" w:cs="Times New Roman"/>
                <w:lang w:val="en-US" w:eastAsia="ru-RU"/>
              </w:rPr>
              <m:t>it</m:t>
            </m:r>
          </m:sub>
        </m:sSub>
        <m:r>
          <w:rPr>
            <w:rFonts w:ascii="Cambria Math" w:eastAsia="Times New Roman" w:hAnsi="Cambria Math" w:cs="Times New Roman"/>
            <w:lang w:val="en-US" w:eastAsia="ru-RU"/>
          </w:rPr>
          <m:t>+</m:t>
        </m:r>
        <m:sSub>
          <m:sSubPr>
            <m:ctrlPr>
              <w:rPr>
                <w:rFonts w:ascii="Cambria Math" w:eastAsia="Calibri" w:hAnsi="Cambria Math" w:cs="Times New Roman"/>
                <w:i/>
                <w:lang w:val="en-US"/>
              </w:rPr>
            </m:ctrlPr>
          </m:sSubPr>
          <m:e>
            <m:r>
              <w:rPr>
                <w:rFonts w:ascii="Cambria Math" w:eastAsia="Calibri" w:hAnsi="Cambria Math" w:cs="Times New Roman"/>
                <w:lang w:val="en-US" w:eastAsia="ru-RU"/>
              </w:rPr>
              <m:t>β</m:t>
            </m:r>
          </m:e>
          <m:sub>
            <m:r>
              <w:rPr>
                <w:rFonts w:ascii="Cambria Math" w:eastAsia="Calibri" w:hAnsi="Cambria Math" w:cs="Times New Roman"/>
                <w:lang w:val="en-US" w:eastAsia="ru-RU"/>
              </w:rPr>
              <m:t>2</m:t>
            </m:r>
          </m:sub>
        </m:sSub>
        <m:r>
          <w:rPr>
            <w:rFonts w:ascii="Cambria Math" w:eastAsia="Calibri" w:hAnsi="Cambria Math" w:cs="Times New Roman"/>
            <w:lang w:val="en-US" w:eastAsia="ru-RU"/>
          </w:rPr>
          <m:t>∙</m:t>
        </m:r>
        <m:sSub>
          <m:sSubPr>
            <m:ctrlPr>
              <w:rPr>
                <w:rFonts w:ascii="Cambria Math" w:eastAsia="Calibri" w:hAnsi="Cambria Math" w:cs="Times New Roman"/>
                <w:i/>
                <w:lang w:val="en-US"/>
              </w:rPr>
            </m:ctrlPr>
          </m:sSubPr>
          <m:e>
            <m:r>
              <w:rPr>
                <w:rFonts w:ascii="Cambria Math" w:eastAsia="Calibri" w:hAnsi="Cambria Math" w:cs="Times New Roman"/>
                <w:lang w:val="en-US" w:eastAsia="ru-RU"/>
              </w:rPr>
              <m:t>TD</m:t>
            </m:r>
          </m:e>
          <m:sub>
            <m:r>
              <w:rPr>
                <w:rFonts w:ascii="Cambria Math" w:eastAsia="Calibri" w:hAnsi="Cambria Math" w:cs="Times New Roman"/>
                <w:lang w:val="en-US" w:eastAsia="ru-RU"/>
              </w:rPr>
              <m:t>it</m:t>
            </m:r>
          </m:sub>
        </m:sSub>
        <m:r>
          <w:rPr>
            <w:rFonts w:ascii="Cambria Math" w:eastAsia="Times New Roman" w:hAnsi="Cambria Math" w:cs="Times New Roman"/>
            <w:lang w:val="en-US" w:eastAsia="ru-RU"/>
          </w:rPr>
          <m:t>+</m:t>
        </m:r>
        <w:bookmarkStart w:id="4" w:name="_Hlk87094037"/>
        <m:sSub>
          <m:sSubPr>
            <m:ctrlPr>
              <w:rPr>
                <w:rFonts w:ascii="Cambria Math" w:eastAsia="Calibri" w:hAnsi="Cambria Math" w:cs="Times New Roman"/>
                <w:i/>
                <w:lang w:val="en-US"/>
              </w:rPr>
            </m:ctrlPr>
          </m:sSubPr>
          <m:e>
            <m:r>
              <w:rPr>
                <w:rFonts w:ascii="Cambria Math" w:eastAsia="Calibri" w:hAnsi="Cambria Math" w:cs="Times New Roman"/>
                <w:lang w:val="en-US" w:eastAsia="ru-RU"/>
              </w:rPr>
              <m:t>β</m:t>
            </m:r>
          </m:e>
          <m:sub>
            <m:r>
              <w:rPr>
                <w:rFonts w:ascii="Cambria Math" w:eastAsia="Calibri" w:hAnsi="Cambria Math" w:cs="Times New Roman"/>
                <w:lang w:val="en-US" w:eastAsia="ru-RU"/>
              </w:rPr>
              <m:t>3</m:t>
            </m:r>
          </m:sub>
        </m:sSub>
        <w:bookmarkStart w:id="5" w:name="_Hlk97306588"/>
        <m:r>
          <w:rPr>
            <w:rFonts w:ascii="Cambria Math" w:eastAsia="Calibri" w:hAnsi="Cambria Math" w:cs="Times New Roman"/>
            <w:lang w:val="en-US" w:eastAsia="ru-RU"/>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eastAsia="ru-RU"/>
              </w:rPr>
              <m:t>Size</m:t>
            </m:r>
          </m:e>
          <m:sub>
            <w:bookmarkStart w:id="6" w:name="_Hlk97306563"/>
            <m:r>
              <w:rPr>
                <w:rFonts w:ascii="Cambria Math" w:eastAsia="Times New Roman" w:hAnsi="Cambria Math" w:cs="Times New Roman"/>
                <w:lang w:val="en-US" w:eastAsia="ru-RU"/>
              </w:rPr>
              <m:t>it</m:t>
            </m:r>
            <w:bookmarkEnd w:id="6"/>
          </m:sub>
        </m:sSub>
        <w:bookmarkStart w:id="7" w:name="_Hlk95840222"/>
        <w:bookmarkEnd w:id="4"/>
        <w:bookmarkEnd w:id="5"/>
        <m:r>
          <w:rPr>
            <w:rFonts w:ascii="Cambria Math" w:eastAsia="Times New Roman" w:hAnsi="Cambria Math" w:cs="Times New Roman"/>
            <w:lang w:val="en-US" w:eastAsia="ru-RU"/>
          </w:rPr>
          <m:t>+</m:t>
        </m:r>
        <w:bookmarkStart w:id="8" w:name="_Hlk119227167"/>
        <m:sSub>
          <m:sSubPr>
            <m:ctrlPr>
              <w:rPr>
                <w:rFonts w:ascii="Cambria Math" w:eastAsia="Calibri" w:hAnsi="Cambria Math" w:cs="Times New Roman"/>
                <w:i/>
                <w:lang w:val="en-US"/>
              </w:rPr>
            </m:ctrlPr>
          </m:sSubPr>
          <m:e>
            <m:r>
              <w:rPr>
                <w:rFonts w:ascii="Cambria Math" w:eastAsia="Calibri" w:hAnsi="Cambria Math" w:cs="Times New Roman"/>
                <w:lang w:val="en-US" w:eastAsia="ru-RU"/>
              </w:rPr>
              <m:t>β</m:t>
            </m:r>
          </m:e>
          <m:sub>
            <m:r>
              <w:rPr>
                <w:rFonts w:ascii="Cambria Math" w:eastAsia="Calibri" w:hAnsi="Cambria Math" w:cs="Times New Roman"/>
                <w:lang w:val="en-US" w:eastAsia="ru-RU"/>
              </w:rPr>
              <m:t>4</m:t>
            </m:r>
          </m:sub>
        </m:sSub>
        <m:r>
          <w:rPr>
            <w:rFonts w:ascii="Cambria Math" w:eastAsia="Calibri" w:hAnsi="Cambria Math" w:cs="Times New Roman"/>
            <w:lang w:val="en-US" w:eastAsia="ru-RU"/>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eastAsia="ru-RU"/>
              </w:rPr>
              <m:t>M</m:t>
            </m:r>
          </m:e>
          <m:sub>
            <m:r>
              <w:rPr>
                <w:rFonts w:ascii="Cambria Math" w:eastAsia="Times New Roman" w:hAnsi="Cambria Math" w:cs="Times New Roman"/>
                <w:lang w:val="en-US" w:eastAsia="ru-RU"/>
              </w:rPr>
              <m:t>it-1</m:t>
            </m:r>
          </m:sub>
        </m:sSub>
        <w:bookmarkEnd w:id="8"/>
        <m:r>
          <w:rPr>
            <w:rFonts w:ascii="Cambria Math" w:eastAsia="Times New Roman" w:hAnsi="Cambria Math" w:cs="Times New Roman"/>
            <w:lang w:val="en-US" w:eastAsia="ru-RU"/>
          </w:rPr>
          <m:t>+</m:t>
        </m:r>
        <m:sSub>
          <m:sSubPr>
            <m:ctrlPr>
              <w:rPr>
                <w:rFonts w:ascii="Cambria Math" w:eastAsia="Calibri" w:hAnsi="Cambria Math" w:cs="Times New Roman"/>
                <w:i/>
                <w:lang w:val="en-US"/>
              </w:rPr>
            </m:ctrlPr>
          </m:sSubPr>
          <m:e>
            <m:r>
              <w:rPr>
                <w:rFonts w:ascii="Cambria Math" w:eastAsia="Calibri" w:hAnsi="Cambria Math" w:cs="Times New Roman"/>
                <w:lang w:val="en-US" w:eastAsia="ru-RU"/>
              </w:rPr>
              <m:t>β</m:t>
            </m:r>
          </m:e>
          <m:sub>
            <m:r>
              <w:rPr>
                <w:rFonts w:ascii="Cambria Math" w:eastAsia="Calibri" w:hAnsi="Cambria Math" w:cs="Times New Roman"/>
                <w:lang w:val="en-US" w:eastAsia="ru-RU"/>
              </w:rPr>
              <m:t>5</m:t>
            </m:r>
          </m:sub>
        </m:sSub>
        <m:r>
          <w:rPr>
            <w:rFonts w:ascii="Cambria Math" w:eastAsia="Calibri" w:hAnsi="Cambria Math" w:cs="Times New Roman"/>
            <w:lang w:val="en-US" w:eastAsia="ru-RU"/>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eastAsia="ru-RU"/>
              </w:rPr>
              <m:t>R</m:t>
            </m:r>
          </m:e>
          <m:sub>
            <m:r>
              <w:rPr>
                <w:rFonts w:ascii="Cambria Math" w:eastAsia="Times New Roman" w:hAnsi="Cambria Math" w:cs="Times New Roman"/>
                <w:lang w:val="en-US" w:eastAsia="ru-RU"/>
              </w:rPr>
              <m:t>it</m:t>
            </m:r>
          </m:sub>
        </m:sSub>
        <m:sSub>
          <m:sSubPr>
            <m:ctrlPr>
              <w:rPr>
                <w:rFonts w:ascii="Cambria Math" w:eastAsia="Calibri" w:hAnsi="Cambria Math" w:cs="Times New Roman"/>
                <w:i/>
                <w:lang w:val="en-US"/>
              </w:rPr>
            </m:ctrlPr>
          </m:sSubPr>
          <m:e>
            <m:r>
              <w:rPr>
                <w:rFonts w:ascii="Cambria Math" w:eastAsia="Calibri" w:hAnsi="Cambria Math" w:cs="Times New Roman"/>
                <w:lang w:val="en-US" w:eastAsia="ru-RU"/>
              </w:rPr>
              <m:t>+β</m:t>
            </m:r>
          </m:e>
          <m:sub>
            <m:r>
              <w:rPr>
                <w:rFonts w:ascii="Cambria Math" w:eastAsia="Calibri" w:hAnsi="Cambria Math" w:cs="Times New Roman"/>
                <w:lang w:val="en-US" w:eastAsia="ru-RU"/>
              </w:rPr>
              <m:t>6</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eastAsia="ru-RU"/>
              </w:rPr>
              <m:t>M</m:t>
            </m:r>
          </m:e>
          <m:sub>
            <m:r>
              <w:rPr>
                <w:rFonts w:ascii="Cambria Math" w:eastAsia="Times New Roman" w:hAnsi="Cambria Math" w:cs="Times New Roman"/>
                <w:lang w:val="en-US" w:eastAsia="ru-RU"/>
              </w:rPr>
              <m:t>it-1</m:t>
            </m:r>
          </m:sub>
        </m:sSub>
        <m:sSub>
          <m:sSubPr>
            <m:ctrlPr>
              <w:rPr>
                <w:rFonts w:ascii="Cambria Math" w:eastAsia="Times New Roman" w:hAnsi="Cambria Math" w:cs="Times New Roman"/>
                <w:i/>
                <w:lang w:val="en-US"/>
              </w:rPr>
            </m:ctrlPr>
          </m:sSubPr>
          <m:e>
            <m:r>
              <w:rPr>
                <w:rFonts w:ascii="Cambria Math" w:eastAsia="Times New Roman" w:hAnsi="Cambria Math" w:cs="Times New Roman"/>
                <w:lang w:val="en-US" w:eastAsia="ru-RU"/>
              </w:rPr>
              <m:t>R</m:t>
            </m:r>
          </m:e>
          <m:sub>
            <m:r>
              <w:rPr>
                <w:rFonts w:ascii="Cambria Math" w:eastAsia="Times New Roman" w:hAnsi="Cambria Math" w:cs="Times New Roman"/>
                <w:lang w:val="en-US" w:eastAsia="ru-RU"/>
              </w:rPr>
              <m:t>it</m:t>
            </m:r>
          </m:sub>
        </m:sSub>
        <m:r>
          <w:rPr>
            <w:rFonts w:ascii="Cambria Math" w:eastAsia="Times New Roman" w:hAnsi="Cambria Math" w:cs="Times New Roman"/>
            <w:lang w:val="en-US" w:eastAsia="ru-RU"/>
          </w:rPr>
          <m:t>+</m:t>
        </m:r>
        <w:bookmarkEnd w:id="7"/>
        <m:sSub>
          <m:sSubPr>
            <m:ctrlPr>
              <w:rPr>
                <w:rFonts w:ascii="Cambria Math" w:eastAsia="Calibri" w:hAnsi="Cambria Math" w:cs="Times New Roman"/>
                <w:i/>
                <w:lang w:val="en-US"/>
              </w:rPr>
            </m:ctrlPr>
          </m:sSubPr>
          <m:e>
            <m:r>
              <w:rPr>
                <w:rFonts w:ascii="Cambria Math" w:eastAsia="Calibri" w:hAnsi="Cambria Math" w:cs="Times New Roman"/>
                <w:lang w:val="en-US" w:eastAsia="ru-RU"/>
              </w:rPr>
              <m:t>ε</m:t>
            </m:r>
          </m:e>
          <m:sub>
            <m:r>
              <w:rPr>
                <w:rFonts w:ascii="Cambria Math" w:eastAsia="Calibri" w:hAnsi="Cambria Math" w:cs="Times New Roman"/>
                <w:lang w:val="en-US" w:eastAsia="ru-RU"/>
              </w:rPr>
              <m:t>ti</m:t>
            </m:r>
          </m:sub>
        </m:sSub>
      </m:oMath>
      <w:r w:rsidR="00D23F1F" w:rsidRPr="00D23F1F">
        <w:rPr>
          <w:rFonts w:ascii="Times New Roman" w:eastAsia="Times New Roman" w:hAnsi="Times New Roman" w:cs="Times New Roman"/>
          <w:sz w:val="24"/>
          <w:szCs w:val="24"/>
          <w:lang w:val="en-US" w:eastAsia="ru-RU"/>
        </w:rPr>
        <w:t xml:space="preserve">            (1)</w:t>
      </w:r>
    </w:p>
    <w:p w:rsidR="00D23F1F" w:rsidRPr="00CD66C1" w:rsidRDefault="00D23F1F" w:rsidP="00D23F1F">
      <w:pPr>
        <w:spacing w:before="120" w:after="0" w:line="360" w:lineRule="auto"/>
        <w:jc w:val="center"/>
        <w:rPr>
          <w:rFonts w:ascii="Times New Roman" w:eastAsiaTheme="minorEastAsia" w:hAnsi="Times New Roman" w:cs="Times New Roman"/>
          <w:iCs/>
          <w:lang w:val="en-US"/>
        </w:rPr>
      </w:pPr>
      <m:oMath>
        <m:r>
          <w:rPr>
            <w:rFonts w:ascii="Cambria Math" w:eastAsiaTheme="minorEastAsia" w:hAnsi="Cambria Math" w:cs="Times New Roman"/>
            <w:lang w:val="en-US"/>
          </w:rPr>
          <m:t>t=</m:t>
        </m:r>
        <m:sSub>
          <m:sSubPr>
            <m:ctrlPr>
              <w:rPr>
                <w:rFonts w:ascii="Cambria Math" w:eastAsiaTheme="minorEastAsia" w:hAnsi="Cambria Math" w:cs="Times New Roman"/>
                <w:i/>
                <w:iCs/>
                <w:lang w:val="en-US"/>
              </w:rPr>
            </m:ctrlPr>
          </m:sSubPr>
          <m:e>
            <m:r>
              <w:rPr>
                <w:rFonts w:ascii="Cambria Math" w:eastAsiaTheme="minorEastAsia" w:hAnsi="Cambria Math" w:cs="Times New Roman"/>
                <w:lang w:val="en-US"/>
              </w:rPr>
              <m:t>t</m:t>
            </m:r>
          </m:e>
          <m:sub>
            <m:r>
              <w:rPr>
                <w:rFonts w:ascii="Cambria Math" w:eastAsiaTheme="minorEastAsia" w:hAnsi="Cambria Math" w:cs="Times New Roman"/>
                <w:lang w:val="en-US"/>
              </w:rPr>
              <m:t>0</m:t>
            </m:r>
          </m:sub>
        </m:sSub>
        <m:r>
          <w:rPr>
            <w:rFonts w:ascii="Cambria Math" w:eastAsiaTheme="minorEastAsia" w:hAnsi="Cambria Math" w:cs="Times New Roman"/>
            <w:lang w:val="en-US"/>
          </w:rPr>
          <m:t>,…,T</m:t>
        </m:r>
      </m:oMath>
      <w:r w:rsidRPr="00CD66C1">
        <w:rPr>
          <w:rFonts w:ascii="Times New Roman" w:eastAsiaTheme="minorEastAsia" w:hAnsi="Times New Roman" w:cs="Times New Roman"/>
          <w:iCs/>
          <w:lang w:val="en-US"/>
        </w:rPr>
        <w:t xml:space="preserve">; </w:t>
      </w:r>
      <m:oMath>
        <m:r>
          <w:rPr>
            <w:rFonts w:ascii="Cambria Math" w:eastAsiaTheme="minorEastAsia" w:hAnsi="Cambria Math" w:cs="Times New Roman"/>
            <w:lang w:val="en-US"/>
          </w:rPr>
          <m:t>i=1,…,N</m:t>
        </m:r>
      </m:oMath>
    </w:p>
    <w:p w:rsidR="00D23F1F" w:rsidRDefault="00D23F1F" w:rsidP="00C63B11">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23F1F" w:rsidRDefault="00D23F1F" w:rsidP="00C63B11">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Description of variables of model (1) is presented in the Table below.</w:t>
      </w:r>
    </w:p>
    <w:p w:rsidR="002C54E5" w:rsidRDefault="002C54E5" w:rsidP="00C63B11">
      <w:pPr>
        <w:tabs>
          <w:tab w:val="left" w:pos="567"/>
        </w:tabs>
        <w:spacing w:after="0" w:line="360" w:lineRule="auto"/>
        <w:jc w:val="both"/>
        <w:rPr>
          <w:rFonts w:ascii="Times New Roman" w:hAnsi="Times New Roman" w:cs="Times New Roman"/>
          <w:sz w:val="24"/>
          <w:szCs w:val="24"/>
          <w:lang w:val="en-US"/>
        </w:rPr>
      </w:pPr>
    </w:p>
    <w:p w:rsidR="002C54E5" w:rsidRPr="002C54E5" w:rsidRDefault="002C54E5" w:rsidP="002C54E5">
      <w:pPr>
        <w:tabs>
          <w:tab w:val="left" w:pos="567"/>
        </w:tabs>
        <w:spacing w:after="0" w:line="360" w:lineRule="auto"/>
        <w:jc w:val="right"/>
        <w:rPr>
          <w:rFonts w:ascii="Times New Roman" w:hAnsi="Times New Roman" w:cs="Times New Roman"/>
          <w:b/>
          <w:lang w:val="en-US"/>
        </w:rPr>
      </w:pPr>
      <w:r w:rsidRPr="002C54E5">
        <w:rPr>
          <w:rFonts w:ascii="Times New Roman" w:hAnsi="Times New Roman" w:cs="Times New Roman"/>
          <w:b/>
          <w:lang w:val="en-US"/>
        </w:rPr>
        <w:t>Table. Description of variables of Model (1)</w:t>
      </w:r>
    </w:p>
    <w:tbl>
      <w:tblPr>
        <w:tblW w:w="9346" w:type="dxa"/>
        <w:tblCellMar>
          <w:left w:w="0" w:type="dxa"/>
          <w:right w:w="0" w:type="dxa"/>
        </w:tblCellMar>
        <w:tblLook w:val="04A0" w:firstRow="1" w:lastRow="0" w:firstColumn="1" w:lastColumn="0" w:noHBand="0" w:noVBand="1"/>
      </w:tblPr>
      <w:tblGrid>
        <w:gridCol w:w="1266"/>
        <w:gridCol w:w="8080"/>
      </w:tblGrid>
      <w:tr w:rsidR="001E0023" w:rsidRPr="001E0023" w:rsidTr="001E0023">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1E0023">
            <w:pPr>
              <w:spacing w:line="256" w:lineRule="auto"/>
              <w:jc w:val="center"/>
              <w:rPr>
                <w:rFonts w:ascii="Times New Roman" w:eastAsia="Times New Roman" w:hAnsi="Times New Roman" w:cs="Times New Roman"/>
                <w:lang w:eastAsia="ru-RU"/>
              </w:rPr>
            </w:pPr>
            <w:r w:rsidRPr="00AF7F76">
              <w:rPr>
                <w:rFonts w:ascii="Times New Roman" w:eastAsia="Calibri" w:hAnsi="Times New Roman" w:cs="Times New Roman"/>
                <w:color w:val="000000" w:themeColor="text1"/>
                <w:kern w:val="24"/>
                <w:lang w:val="en-US" w:eastAsia="ru-RU"/>
              </w:rPr>
              <w:t>Variable</w:t>
            </w: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1E0023">
            <w:pPr>
              <w:spacing w:line="256" w:lineRule="auto"/>
              <w:jc w:val="center"/>
              <w:rPr>
                <w:rFonts w:ascii="Times New Roman" w:eastAsia="Times New Roman" w:hAnsi="Times New Roman" w:cs="Times New Roman"/>
                <w:lang w:eastAsia="ru-RU"/>
              </w:rPr>
            </w:pPr>
            <w:r w:rsidRPr="00AF7F76">
              <w:rPr>
                <w:rFonts w:ascii="Times New Roman" w:eastAsia="Calibri" w:hAnsi="Times New Roman" w:cs="Times New Roman"/>
                <w:color w:val="000000" w:themeColor="text1"/>
                <w:kern w:val="24"/>
                <w:lang w:val="en-US" w:eastAsia="ru-RU"/>
              </w:rPr>
              <w:t>Description</w:t>
            </w:r>
          </w:p>
        </w:tc>
      </w:tr>
      <w:tr w:rsidR="001E0023" w:rsidRPr="001E0023" w:rsidTr="001E0023">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1E0023">
            <w:pPr>
              <w:spacing w:line="256" w:lineRule="auto"/>
              <w:jc w:val="center"/>
              <w:rPr>
                <w:rFonts w:ascii="Times New Roman" w:eastAsia="Times New Roman" w:hAnsi="Times New Roman" w:cs="Times New Roman"/>
                <w:lang w:eastAsia="ru-RU"/>
              </w:rPr>
            </w:pPr>
            <w:r w:rsidRPr="00AF7F76">
              <w:rPr>
                <w:rFonts w:ascii="Times New Roman" w:eastAsia="Calibri" w:hAnsi="Times New Roman" w:cs="Times New Roman"/>
                <w:b/>
                <w:bCs/>
                <w:i/>
                <w:iCs/>
                <w:color w:val="000000" w:themeColor="text1"/>
                <w:kern w:val="24"/>
                <w:lang w:val="en-US" w:eastAsia="ru-RU"/>
              </w:rPr>
              <w:t>Dependent variable</w:t>
            </w:r>
          </w:p>
        </w:tc>
      </w:tr>
      <w:tr w:rsidR="001E0023" w:rsidRPr="0060458A" w:rsidTr="001E0023">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60458A" w:rsidP="001E0023">
            <w:pPr>
              <w:spacing w:line="256" w:lineRule="auto"/>
              <w:rPr>
                <w:rFonts w:ascii="Times New Roman" w:eastAsia="Times New Roman" w:hAnsi="Times New Roman" w:cs="Times New Roman"/>
                <w:lang w:eastAsia="ru-RU"/>
              </w:rPr>
            </w:pPr>
            <m:oMathPara>
              <m:oMathParaPr>
                <m:jc m:val="centerGroup"/>
              </m:oMathParaPr>
              <m:oMath>
                <m:sSub>
                  <m:sSubPr>
                    <m:ctrlPr>
                      <w:rPr>
                        <w:rFonts w:ascii="Cambria Math" w:eastAsia="Calibri" w:hAnsi="Cambria Math" w:cs="Times New Roman"/>
                        <w:i/>
                        <w:iCs/>
                        <w:color w:val="000000" w:themeColor="text1"/>
                        <w:kern w:val="24"/>
                        <w:lang w:eastAsia="ru-RU"/>
                      </w:rPr>
                    </m:ctrlPr>
                  </m:sSubPr>
                  <m:e>
                    <m:r>
                      <w:rPr>
                        <w:rFonts w:ascii="Cambria Math" w:eastAsia="Calibri" w:hAnsi="Cambria Math" w:cs="Times New Roman"/>
                        <w:color w:val="000000" w:themeColor="text1"/>
                        <w:kern w:val="24"/>
                        <w:lang w:val="en-GB" w:eastAsia="ru-RU"/>
                      </w:rPr>
                      <m:t>q</m:t>
                    </m:r>
                  </m:e>
                  <m:sub>
                    <m:r>
                      <w:rPr>
                        <w:rFonts w:ascii="Cambria Math" w:eastAsia="Calibri" w:hAnsi="Cambria Math" w:cs="Times New Roman"/>
                        <w:color w:val="000000" w:themeColor="text1"/>
                        <w:kern w:val="24"/>
                        <w:lang w:val="en-US" w:eastAsia="ru-RU"/>
                      </w:rPr>
                      <m:t>it </m:t>
                    </m:r>
                  </m:sub>
                </m:sSub>
              </m:oMath>
            </m:oMathPara>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60458A" w:rsidP="001E0023">
            <w:pPr>
              <w:spacing w:before="120" w:line="256" w:lineRule="auto"/>
              <w:jc w:val="both"/>
              <w:rPr>
                <w:rFonts w:ascii="Times New Roman" w:eastAsia="Times New Roman" w:hAnsi="Times New Roman" w:cs="Times New Roman"/>
                <w:lang w:eastAsia="ru-RU"/>
              </w:rPr>
            </w:pPr>
            <m:oMathPara>
              <m:oMathParaPr>
                <m:jc m:val="centerGroup"/>
              </m:oMathParaPr>
              <m:oMath>
                <m:sSub>
                  <m:sSubPr>
                    <m:ctrlPr>
                      <w:rPr>
                        <w:rFonts w:ascii="Cambria Math" w:eastAsia="Times New Roman" w:hAnsi="Cambria Math" w:cs="Times New Roman"/>
                        <w:i/>
                        <w:iCs/>
                        <w:color w:val="000000" w:themeColor="text1"/>
                        <w:kern w:val="24"/>
                        <w:lang w:eastAsia="ru-RU"/>
                      </w:rPr>
                    </m:ctrlPr>
                  </m:sSubPr>
                  <m:e>
                    <m:r>
                      <w:rPr>
                        <w:rFonts w:ascii="Cambria Math" w:eastAsia="Times New Roman" w:hAnsi="Cambria Math" w:cs="Times New Roman"/>
                        <w:color w:val="000000" w:themeColor="text1"/>
                        <w:kern w:val="24"/>
                        <w:lang w:val="en-US" w:eastAsia="ru-RU"/>
                      </w:rPr>
                      <m:t>q</m:t>
                    </m:r>
                  </m:e>
                  <m:sub>
                    <m:r>
                      <w:rPr>
                        <w:rFonts w:ascii="Cambria Math" w:eastAsia="Times New Roman" w:hAnsi="Cambria Math" w:cs="Times New Roman"/>
                        <w:color w:val="000000" w:themeColor="text1"/>
                        <w:kern w:val="24"/>
                        <w:lang w:val="en-US" w:eastAsia="ru-RU"/>
                      </w:rPr>
                      <m:t>it</m:t>
                    </m:r>
                  </m:sub>
                </m:sSub>
                <m:r>
                  <w:rPr>
                    <w:rFonts w:ascii="Cambria Math" w:eastAsia="Times New Roman" w:hAnsi="Cambria Math" w:cs="Times New Roman"/>
                    <w:color w:val="000000" w:themeColor="text1"/>
                    <w:kern w:val="24"/>
                    <w:lang w:val="en-GB" w:eastAsia="ru-RU"/>
                  </w:rPr>
                  <m:t>=</m:t>
                </m:r>
                <m:f>
                  <m:fPr>
                    <m:ctrlPr>
                      <w:rPr>
                        <w:rFonts w:ascii="Cambria Math" w:eastAsia="Times New Roman" w:hAnsi="Cambria Math" w:cs="Times New Roman"/>
                        <w:i/>
                        <w:iCs/>
                        <w:color w:val="000000" w:themeColor="text1"/>
                        <w:kern w:val="24"/>
                        <w:lang w:eastAsia="ru-RU"/>
                      </w:rPr>
                    </m:ctrlPr>
                  </m:fPr>
                  <m:num>
                    <m:sSub>
                      <m:sSubPr>
                        <m:ctrlPr>
                          <w:rPr>
                            <w:rFonts w:ascii="Cambria Math" w:eastAsia="Times New Roman" w:hAnsi="Cambria Math" w:cs="Times New Roman"/>
                            <w:i/>
                            <w:iCs/>
                            <w:color w:val="000000" w:themeColor="text1"/>
                            <w:kern w:val="24"/>
                            <w:lang w:eastAsia="ru-RU"/>
                          </w:rPr>
                        </m:ctrlPr>
                      </m:sSubPr>
                      <m:e>
                        <m:r>
                          <w:rPr>
                            <w:rFonts w:ascii="Cambria Math" w:eastAsia="Times New Roman" w:hAnsi="Cambria Math" w:cs="Times New Roman"/>
                            <w:color w:val="000000" w:themeColor="text1"/>
                            <w:kern w:val="24"/>
                            <w:lang w:val="en-US" w:eastAsia="ru-RU"/>
                          </w:rPr>
                          <m:t>MV</m:t>
                        </m:r>
                      </m:e>
                      <m:sub>
                        <m:r>
                          <w:rPr>
                            <w:rFonts w:ascii="Cambria Math" w:eastAsia="Times New Roman" w:hAnsi="Cambria Math" w:cs="Times New Roman"/>
                            <w:color w:val="000000" w:themeColor="text1"/>
                            <w:kern w:val="24"/>
                            <w:lang w:val="en-US" w:eastAsia="ru-RU"/>
                          </w:rPr>
                          <m:t>it</m:t>
                        </m:r>
                      </m:sub>
                    </m:sSub>
                  </m:num>
                  <m:den>
                    <m:sSub>
                      <m:sSubPr>
                        <m:ctrlPr>
                          <w:rPr>
                            <w:rFonts w:ascii="Cambria Math" w:eastAsia="Times New Roman" w:hAnsi="Cambria Math" w:cs="Times New Roman"/>
                            <w:i/>
                            <w:iCs/>
                            <w:color w:val="000000" w:themeColor="text1"/>
                            <w:kern w:val="24"/>
                            <w:lang w:eastAsia="ru-RU"/>
                          </w:rPr>
                        </m:ctrlPr>
                      </m:sSubPr>
                      <m:e>
                        <m:r>
                          <w:rPr>
                            <w:rFonts w:ascii="Cambria Math" w:eastAsia="Times New Roman" w:hAnsi="Cambria Math" w:cs="Times New Roman"/>
                            <w:color w:val="000000" w:themeColor="text1"/>
                            <w:kern w:val="24"/>
                            <w:lang w:val="en-US" w:eastAsia="ru-RU"/>
                          </w:rPr>
                          <m:t>TA</m:t>
                        </m:r>
                      </m:e>
                      <m:sub>
                        <m:r>
                          <w:rPr>
                            <w:rFonts w:ascii="Cambria Math" w:eastAsia="Times New Roman" w:hAnsi="Cambria Math" w:cs="Times New Roman"/>
                            <w:color w:val="000000" w:themeColor="text1"/>
                            <w:kern w:val="24"/>
                            <w:lang w:val="en-US" w:eastAsia="ru-RU"/>
                          </w:rPr>
                          <m:t>it</m:t>
                        </m:r>
                      </m:sub>
                    </m:sSub>
                  </m:den>
                </m:f>
                <m:r>
                  <w:rPr>
                    <w:rFonts w:ascii="Cambria Math" w:eastAsia="Times New Roman" w:hAnsi="Cambria Math" w:cs="Times New Roman"/>
                    <w:color w:val="000000" w:themeColor="text1"/>
                    <w:kern w:val="24"/>
                    <w:lang w:val="en-GB" w:eastAsia="ru-RU"/>
                  </w:rPr>
                  <m:t> ,</m:t>
                </m:r>
              </m:oMath>
            </m:oMathPara>
          </w:p>
          <w:p w:rsidR="001E0023" w:rsidRPr="00AF7F76" w:rsidRDefault="001E0023" w:rsidP="001E0023">
            <w:pPr>
              <w:spacing w:line="256" w:lineRule="auto"/>
              <w:jc w:val="both"/>
              <w:rPr>
                <w:rFonts w:ascii="Times New Roman" w:eastAsia="Times New Roman" w:hAnsi="Times New Roman" w:cs="Times New Roman"/>
                <w:lang w:val="en-US" w:eastAsia="ru-RU"/>
              </w:rPr>
            </w:pPr>
            <w:r w:rsidRPr="00AF7F76">
              <w:rPr>
                <w:rFonts w:ascii="Times New Roman" w:eastAsia="Times New Roman" w:hAnsi="Times New Roman" w:cs="Times New Roman"/>
                <w:color w:val="000000" w:themeColor="text1"/>
                <w:kern w:val="24"/>
                <w:lang w:val="en-US" w:eastAsia="ru-RU"/>
              </w:rPr>
              <w:t>where</w:t>
            </w:r>
            <w:r w:rsidRPr="00AF7F76">
              <w:rPr>
                <w:rFonts w:ascii="Times New Roman" w:eastAsia="Times New Roman" w:hAnsi="Times New Roman" w:cs="Times New Roman"/>
                <w:i/>
                <w:iCs/>
                <w:color w:val="000000" w:themeColor="text1"/>
                <w:kern w:val="24"/>
                <w:lang w:val="en-US" w:eastAsia="ru-RU"/>
              </w:rPr>
              <w:t xml:space="preserve"> </w:t>
            </w:r>
            <m:oMath>
              <m:sSub>
                <m:sSubPr>
                  <m:ctrlPr>
                    <w:rPr>
                      <w:rFonts w:ascii="Cambria Math" w:eastAsia="Times New Roman" w:hAnsi="Cambria Math" w:cs="Times New Roman"/>
                      <w:i/>
                      <w:iCs/>
                      <w:color w:val="000000" w:themeColor="text1"/>
                      <w:kern w:val="24"/>
                      <w:lang w:eastAsia="ru-RU"/>
                    </w:rPr>
                  </m:ctrlPr>
                </m:sSubPr>
                <m:e>
                  <m:r>
                    <w:rPr>
                      <w:rFonts w:ascii="Cambria Math" w:eastAsia="Times New Roman" w:hAnsi="Cambria Math" w:cs="Times New Roman"/>
                      <w:color w:val="000000" w:themeColor="text1"/>
                      <w:kern w:val="24"/>
                      <w:lang w:val="en-US" w:eastAsia="ru-RU"/>
                    </w:rPr>
                    <m:t>MV</m:t>
                  </m:r>
                </m:e>
                <m:sub>
                  <m:r>
                    <w:rPr>
                      <w:rFonts w:ascii="Cambria Math" w:eastAsia="Times New Roman" w:hAnsi="Cambria Math" w:cs="Times New Roman"/>
                      <w:color w:val="000000" w:themeColor="text1"/>
                      <w:kern w:val="24"/>
                      <w:lang w:val="en-US" w:eastAsia="ru-RU"/>
                    </w:rPr>
                    <m:t>it</m:t>
                  </m:r>
                </m:sub>
              </m:sSub>
            </m:oMath>
            <w:r w:rsidRPr="00AF7F76">
              <w:rPr>
                <w:rFonts w:ascii="Times New Roman" w:eastAsia="Times New Roman" w:hAnsi="Times New Roman" w:cs="Times New Roman"/>
                <w:color w:val="000000" w:themeColor="text1"/>
                <w:kern w:val="24"/>
                <w:lang w:val="en-US" w:eastAsia="ru-RU"/>
              </w:rPr>
              <w:t xml:space="preserve"> </w:t>
            </w:r>
            <m:oMath>
              <m:r>
                <m:rPr>
                  <m:sty m:val="p"/>
                </m:rPr>
                <w:rPr>
                  <w:rFonts w:ascii="Cambria Math" w:eastAsia="Calibri" w:hAnsi="Cambria Math" w:cs="Times New Roman"/>
                  <w:color w:val="000000" w:themeColor="text1"/>
                  <w:kern w:val="24"/>
                  <w:lang w:val="en-US" w:eastAsia="ru-RU"/>
                </w:rPr>
                <m:t>— </m:t>
              </m:r>
            </m:oMath>
            <w:r w:rsidRPr="00AF7F76">
              <w:rPr>
                <w:rFonts w:ascii="Times New Roman" w:eastAsia="Times New Roman" w:hAnsi="Times New Roman" w:cs="Times New Roman"/>
                <w:color w:val="000000" w:themeColor="text1"/>
                <w:kern w:val="24"/>
                <w:lang w:val="en-US" w:eastAsia="ru-RU"/>
              </w:rPr>
              <w:t xml:space="preserve">market value of assets of company </w:t>
            </w:r>
            <w:proofErr w:type="spellStart"/>
            <w:r w:rsidR="002E79BB" w:rsidRPr="00AF7F76">
              <w:rPr>
                <w:rFonts w:ascii="Times New Roman" w:eastAsia="Times New Roman" w:hAnsi="Times New Roman" w:cs="Times New Roman"/>
                <w:i/>
                <w:iCs/>
                <w:color w:val="000000" w:themeColor="text1"/>
                <w:kern w:val="24"/>
                <w:lang w:val="en-US" w:eastAsia="ru-RU"/>
              </w:rPr>
              <w:t>i</w:t>
            </w:r>
            <w:proofErr w:type="spellEnd"/>
            <w:r w:rsidRPr="00AF7F76">
              <w:rPr>
                <w:rFonts w:ascii="Times New Roman" w:eastAsia="Times New Roman" w:hAnsi="Times New Roman" w:cs="Times New Roman"/>
                <w:color w:val="000000" w:themeColor="text1"/>
                <w:kern w:val="24"/>
                <w:lang w:val="en-US" w:eastAsia="ru-RU"/>
              </w:rPr>
              <w:t xml:space="preserve">; </w:t>
            </w:r>
            <m:oMath>
              <m:sSub>
                <m:sSubPr>
                  <m:ctrlPr>
                    <w:rPr>
                      <w:rFonts w:ascii="Cambria Math" w:eastAsia="Times New Roman" w:hAnsi="Cambria Math" w:cs="Times New Roman"/>
                      <w:i/>
                      <w:iCs/>
                      <w:color w:val="000000" w:themeColor="text1"/>
                      <w:kern w:val="24"/>
                      <w:lang w:eastAsia="ru-RU"/>
                    </w:rPr>
                  </m:ctrlPr>
                </m:sSubPr>
                <m:e>
                  <m:r>
                    <w:rPr>
                      <w:rFonts w:ascii="Cambria Math" w:eastAsia="Times New Roman" w:hAnsi="Cambria Math" w:cs="Times New Roman"/>
                      <w:color w:val="000000" w:themeColor="text1"/>
                      <w:kern w:val="24"/>
                      <w:lang w:val="en-US" w:eastAsia="ru-RU"/>
                    </w:rPr>
                    <m:t>TA</m:t>
                  </m:r>
                </m:e>
                <m:sub>
                  <m:r>
                    <w:rPr>
                      <w:rFonts w:ascii="Cambria Math" w:eastAsia="Times New Roman" w:hAnsi="Cambria Math" w:cs="Times New Roman"/>
                      <w:color w:val="000000" w:themeColor="text1"/>
                      <w:kern w:val="24"/>
                      <w:lang w:val="en-US" w:eastAsia="ru-RU"/>
                    </w:rPr>
                    <m:t>it</m:t>
                  </m:r>
                </m:sub>
              </m:sSub>
            </m:oMath>
            <w:r w:rsidRPr="00AF7F76">
              <w:rPr>
                <w:rFonts w:ascii="Times New Roman" w:eastAsia="Times New Roman" w:hAnsi="Times New Roman" w:cs="Times New Roman"/>
                <w:color w:val="000000" w:themeColor="text1"/>
                <w:kern w:val="24"/>
                <w:lang w:val="en-US" w:eastAsia="ru-RU"/>
              </w:rPr>
              <w:t xml:space="preserve"> </w:t>
            </w:r>
            <m:oMath>
              <m:r>
                <m:rPr>
                  <m:sty m:val="p"/>
                </m:rPr>
                <w:rPr>
                  <w:rFonts w:ascii="Cambria Math" w:eastAsia="Calibri" w:hAnsi="Cambria Math" w:cs="Times New Roman"/>
                  <w:color w:val="000000" w:themeColor="text1"/>
                  <w:kern w:val="24"/>
                  <w:lang w:val="en-US" w:eastAsia="ru-RU"/>
                </w:rPr>
                <m:t>—</m:t>
              </m:r>
            </m:oMath>
            <w:r w:rsidRPr="00AF7F76">
              <w:rPr>
                <w:rFonts w:ascii="Times New Roman" w:eastAsia="Calibri" w:hAnsi="Times New Roman" w:cs="Times New Roman"/>
                <w:i/>
                <w:iCs/>
                <w:color w:val="000000" w:themeColor="text1"/>
                <w:kern w:val="24"/>
                <w:lang w:val="en-US" w:eastAsia="ru-RU"/>
              </w:rPr>
              <w:t xml:space="preserve"> </w:t>
            </w:r>
            <w:r w:rsidRPr="00AF7F76">
              <w:rPr>
                <w:rFonts w:ascii="Times New Roman" w:eastAsia="Calibri" w:hAnsi="Times New Roman" w:cs="Times New Roman"/>
                <w:color w:val="000000" w:themeColor="text1"/>
                <w:kern w:val="24"/>
                <w:lang w:val="en-US" w:eastAsia="ru-RU"/>
              </w:rPr>
              <w:t xml:space="preserve">book value of total assets at the end of year </w:t>
            </w:r>
            <w:r w:rsidRPr="00AF7F76">
              <w:rPr>
                <w:rFonts w:ascii="Times New Roman" w:eastAsia="Calibri" w:hAnsi="Times New Roman" w:cs="Times New Roman"/>
                <w:i/>
                <w:iCs/>
                <w:color w:val="000000" w:themeColor="text1"/>
                <w:kern w:val="24"/>
                <w:lang w:val="en-US" w:eastAsia="ru-RU"/>
              </w:rPr>
              <w:t>t</w:t>
            </w:r>
          </w:p>
        </w:tc>
      </w:tr>
      <w:tr w:rsidR="001E0023" w:rsidRPr="001E0023" w:rsidTr="001E0023">
        <w:tc>
          <w:tcPr>
            <w:tcW w:w="93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1E0023">
            <w:pPr>
              <w:spacing w:line="256" w:lineRule="auto"/>
              <w:jc w:val="center"/>
              <w:rPr>
                <w:rFonts w:ascii="Times New Roman" w:eastAsia="Times New Roman" w:hAnsi="Times New Roman" w:cs="Times New Roman"/>
                <w:lang w:eastAsia="ru-RU"/>
              </w:rPr>
            </w:pPr>
            <w:r w:rsidRPr="00AF7F76">
              <w:rPr>
                <w:rFonts w:ascii="Times New Roman" w:eastAsia="Calibri" w:hAnsi="Times New Roman" w:cs="Times New Roman"/>
                <w:b/>
                <w:bCs/>
                <w:i/>
                <w:iCs/>
                <w:color w:val="000000" w:themeColor="text1"/>
                <w:kern w:val="24"/>
                <w:lang w:val="en-US" w:eastAsia="ru-RU"/>
              </w:rPr>
              <w:t xml:space="preserve">Independent variables </w:t>
            </w:r>
          </w:p>
        </w:tc>
      </w:tr>
      <w:tr w:rsidR="001E0023" w:rsidRPr="0060458A" w:rsidTr="001E0023">
        <w:trPr>
          <w:trHeight w:val="56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60458A" w:rsidP="001E0023">
            <w:pPr>
              <w:spacing w:line="256" w:lineRule="auto"/>
              <w:rPr>
                <w:rFonts w:ascii="Times New Roman" w:eastAsia="Times New Roman" w:hAnsi="Times New Roman" w:cs="Times New Roman"/>
                <w:lang w:eastAsia="ru-RU"/>
              </w:rPr>
            </w:pPr>
            <m:oMathPara>
              <m:oMathParaPr>
                <m:jc m:val="centerGroup"/>
              </m:oMathParaPr>
              <m:oMath>
                <m:sSub>
                  <m:sSubPr>
                    <m:ctrlPr>
                      <w:rPr>
                        <w:rFonts w:ascii="Cambria Math" w:eastAsia="Calibri" w:hAnsi="Cambria Math" w:cs="Times New Roman"/>
                        <w:i/>
                        <w:iCs/>
                        <w:color w:val="000000" w:themeColor="text1"/>
                        <w:kern w:val="24"/>
                        <w:lang w:eastAsia="ru-RU"/>
                      </w:rPr>
                    </m:ctrlPr>
                  </m:sSubPr>
                  <m:e>
                    <m:r>
                      <w:rPr>
                        <w:rFonts w:ascii="Cambria Math" w:eastAsia="Calibri" w:hAnsi="Cambria Math" w:cs="Times New Roman"/>
                        <w:color w:val="000000" w:themeColor="text1"/>
                        <w:kern w:val="24"/>
                        <w:lang w:val="en-US" w:eastAsia="ru-RU"/>
                      </w:rPr>
                      <m:t>STL</m:t>
                    </m:r>
                  </m:e>
                  <m:sub>
                    <m:r>
                      <w:rPr>
                        <w:rFonts w:ascii="Cambria Math" w:eastAsia="Calibri" w:hAnsi="Cambria Math" w:cs="Times New Roman"/>
                        <w:color w:val="000000" w:themeColor="text1"/>
                        <w:kern w:val="24"/>
                        <w:lang w:val="en-US" w:eastAsia="ru-RU"/>
                      </w:rPr>
                      <m:t>i,t</m:t>
                    </m:r>
                  </m:sub>
                </m:sSub>
              </m:oMath>
            </m:oMathPara>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1E0023">
            <w:pPr>
              <w:spacing w:line="256" w:lineRule="auto"/>
              <w:jc w:val="both"/>
              <w:rPr>
                <w:rFonts w:ascii="Times New Roman" w:eastAsia="Times New Roman" w:hAnsi="Times New Roman" w:cs="Times New Roman"/>
                <w:lang w:val="en-US" w:eastAsia="ru-RU"/>
              </w:rPr>
            </w:pPr>
            <w:r w:rsidRPr="00AF7F76">
              <w:rPr>
                <w:rFonts w:ascii="Times New Roman" w:eastAsia="Calibri" w:hAnsi="Times New Roman" w:cs="Times New Roman"/>
                <w:color w:val="000000" w:themeColor="text1"/>
                <w:kern w:val="24"/>
                <w:lang w:val="en-US" w:eastAsia="ru-RU"/>
              </w:rPr>
              <w:t xml:space="preserve">Ratio of current liabilities of company </w:t>
            </w:r>
            <w:proofErr w:type="spellStart"/>
            <w:r w:rsidRPr="00AF7F76">
              <w:rPr>
                <w:rFonts w:ascii="Times New Roman" w:eastAsia="Calibri" w:hAnsi="Times New Roman" w:cs="Times New Roman"/>
                <w:i/>
                <w:iCs/>
                <w:color w:val="000000" w:themeColor="text1"/>
                <w:kern w:val="24"/>
                <w:lang w:val="en-US" w:eastAsia="ru-RU"/>
              </w:rPr>
              <w:t>i</w:t>
            </w:r>
            <w:proofErr w:type="spellEnd"/>
            <w:r w:rsidRPr="00AF7F76">
              <w:rPr>
                <w:rFonts w:ascii="Times New Roman" w:eastAsia="Calibri" w:hAnsi="Times New Roman" w:cs="Times New Roman"/>
                <w:i/>
                <w:iCs/>
                <w:color w:val="000000" w:themeColor="text1"/>
                <w:kern w:val="24"/>
                <w:lang w:val="en-US" w:eastAsia="ru-RU"/>
              </w:rPr>
              <w:t xml:space="preserve"> </w:t>
            </w:r>
            <w:r w:rsidRPr="00AF7F76">
              <w:rPr>
                <w:rFonts w:ascii="Times New Roman" w:eastAsia="Calibri" w:hAnsi="Times New Roman" w:cs="Times New Roman"/>
                <w:color w:val="000000" w:themeColor="text1"/>
                <w:kern w:val="24"/>
                <w:lang w:val="en-US" w:eastAsia="ru-RU"/>
              </w:rPr>
              <w:t>to total assets at the end of year t</w:t>
            </w:r>
          </w:p>
        </w:tc>
      </w:tr>
      <w:tr w:rsidR="001E0023" w:rsidRPr="0060458A" w:rsidTr="001E0023">
        <w:trPr>
          <w:trHeight w:val="404"/>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60458A" w:rsidP="001E0023">
            <w:pPr>
              <w:spacing w:line="256" w:lineRule="auto"/>
              <w:rPr>
                <w:rFonts w:ascii="Times New Roman" w:eastAsia="Times New Roman" w:hAnsi="Times New Roman" w:cs="Times New Roman"/>
                <w:lang w:eastAsia="ru-RU"/>
              </w:rPr>
            </w:pPr>
            <m:oMathPara>
              <m:oMathParaPr>
                <m:jc m:val="centerGroup"/>
              </m:oMathParaPr>
              <m:oMath>
                <m:sSub>
                  <m:sSubPr>
                    <m:ctrlPr>
                      <w:rPr>
                        <w:rFonts w:ascii="Cambria Math" w:eastAsia="Calibri" w:hAnsi="Cambria Math" w:cs="Times New Roman"/>
                        <w:i/>
                        <w:iCs/>
                        <w:color w:val="000000" w:themeColor="text1"/>
                        <w:kern w:val="24"/>
                        <w:lang w:eastAsia="ru-RU"/>
                      </w:rPr>
                    </m:ctrlPr>
                  </m:sSubPr>
                  <m:e>
                    <m:r>
                      <w:rPr>
                        <w:rFonts w:ascii="Cambria Math" w:eastAsia="Calibri" w:hAnsi="Cambria Math" w:cs="Times New Roman"/>
                        <w:color w:val="000000" w:themeColor="text1"/>
                        <w:kern w:val="24"/>
                        <w:lang w:val="en-US" w:eastAsia="ru-RU"/>
                      </w:rPr>
                      <m:t>TD</m:t>
                    </m:r>
                  </m:e>
                  <m:sub>
                    <m:r>
                      <w:rPr>
                        <w:rFonts w:ascii="Cambria Math" w:eastAsia="Calibri" w:hAnsi="Cambria Math" w:cs="Times New Roman"/>
                        <w:color w:val="000000" w:themeColor="text1"/>
                        <w:kern w:val="24"/>
                        <w:lang w:val="en-US" w:eastAsia="ru-RU"/>
                      </w:rPr>
                      <m:t>it</m:t>
                    </m:r>
                  </m:sub>
                </m:sSub>
              </m:oMath>
            </m:oMathPara>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1E0023">
            <w:pPr>
              <w:spacing w:line="256" w:lineRule="auto"/>
              <w:jc w:val="both"/>
              <w:rPr>
                <w:rFonts w:ascii="Times New Roman" w:eastAsia="Times New Roman" w:hAnsi="Times New Roman" w:cs="Times New Roman"/>
                <w:lang w:val="en-US" w:eastAsia="ru-RU"/>
              </w:rPr>
            </w:pPr>
            <w:r w:rsidRPr="00AF7F76">
              <w:rPr>
                <w:rFonts w:ascii="Times New Roman" w:eastAsia="Calibri" w:hAnsi="Times New Roman" w:cs="Times New Roman"/>
                <w:color w:val="000000" w:themeColor="text1"/>
                <w:kern w:val="24"/>
                <w:lang w:val="en-US" w:eastAsia="ru-RU"/>
              </w:rPr>
              <w:t xml:space="preserve">Ratio of total debt of company </w:t>
            </w:r>
            <w:proofErr w:type="spellStart"/>
            <w:r w:rsidRPr="00AF7F76">
              <w:rPr>
                <w:rFonts w:ascii="Times New Roman" w:eastAsia="Calibri" w:hAnsi="Times New Roman" w:cs="Times New Roman"/>
                <w:i/>
                <w:iCs/>
                <w:color w:val="000000" w:themeColor="text1"/>
                <w:kern w:val="24"/>
                <w:lang w:val="en-US" w:eastAsia="ru-RU"/>
              </w:rPr>
              <w:t>i</w:t>
            </w:r>
            <w:proofErr w:type="spellEnd"/>
            <w:r w:rsidRPr="00AF7F76">
              <w:rPr>
                <w:rFonts w:ascii="Times New Roman" w:eastAsia="Calibri" w:hAnsi="Times New Roman" w:cs="Times New Roman"/>
                <w:i/>
                <w:iCs/>
                <w:color w:val="000000" w:themeColor="text1"/>
                <w:kern w:val="24"/>
                <w:lang w:val="en-US" w:eastAsia="ru-RU"/>
              </w:rPr>
              <w:t xml:space="preserve"> </w:t>
            </w:r>
            <w:r w:rsidRPr="00AF7F76">
              <w:rPr>
                <w:rFonts w:ascii="Times New Roman" w:eastAsia="Calibri" w:hAnsi="Times New Roman" w:cs="Times New Roman"/>
                <w:color w:val="000000" w:themeColor="text1"/>
                <w:kern w:val="24"/>
                <w:lang w:val="en-US" w:eastAsia="ru-RU"/>
              </w:rPr>
              <w:t>to total assets at the end of year t</w:t>
            </w:r>
          </w:p>
        </w:tc>
      </w:tr>
      <w:tr w:rsidR="001E0023" w:rsidRPr="0060458A" w:rsidTr="001E0023">
        <w:trPr>
          <w:trHeight w:val="477"/>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60458A" w:rsidP="001E0023">
            <w:pPr>
              <w:spacing w:line="256" w:lineRule="auto"/>
              <w:rPr>
                <w:rFonts w:ascii="Times New Roman" w:eastAsia="Times New Roman" w:hAnsi="Times New Roman" w:cs="Times New Roman"/>
                <w:lang w:eastAsia="ru-RU"/>
              </w:rPr>
            </w:pPr>
            <m:oMathPara>
              <m:oMathParaPr>
                <m:jc m:val="centerGroup"/>
              </m:oMathParaPr>
              <m:oMath>
                <m:sSub>
                  <m:sSubPr>
                    <m:ctrlPr>
                      <w:rPr>
                        <w:rFonts w:ascii="Cambria Math" w:eastAsia="Calibri" w:hAnsi="Cambria Math" w:cs="Times New Roman"/>
                        <w:i/>
                        <w:iCs/>
                        <w:color w:val="000000" w:themeColor="text1"/>
                        <w:kern w:val="24"/>
                        <w:lang w:eastAsia="ru-RU"/>
                      </w:rPr>
                    </m:ctrlPr>
                  </m:sSubPr>
                  <m:e>
                    <m:r>
                      <w:rPr>
                        <w:rFonts w:ascii="Cambria Math" w:eastAsia="Calibri" w:hAnsi="Cambria Math" w:cs="Times New Roman"/>
                        <w:color w:val="000000" w:themeColor="text1"/>
                        <w:kern w:val="24"/>
                        <w:lang w:val="en-US" w:eastAsia="ru-RU"/>
                      </w:rPr>
                      <m:t>Size</m:t>
                    </m:r>
                  </m:e>
                  <m:sub>
                    <m:r>
                      <w:rPr>
                        <w:rFonts w:ascii="Cambria Math" w:eastAsia="Calibri" w:hAnsi="Cambria Math" w:cs="Times New Roman"/>
                        <w:color w:val="000000" w:themeColor="text1"/>
                        <w:kern w:val="24"/>
                        <w:lang w:val="en-US" w:eastAsia="ru-RU"/>
                      </w:rPr>
                      <m:t>it</m:t>
                    </m:r>
                  </m:sub>
                </m:sSub>
              </m:oMath>
            </m:oMathPara>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1E0023">
            <w:pPr>
              <w:spacing w:line="256" w:lineRule="auto"/>
              <w:jc w:val="both"/>
              <w:rPr>
                <w:rFonts w:ascii="Times New Roman" w:eastAsia="Times New Roman" w:hAnsi="Times New Roman" w:cs="Times New Roman"/>
                <w:lang w:val="en-US" w:eastAsia="ru-RU"/>
              </w:rPr>
            </w:pPr>
            <w:r w:rsidRPr="00AF7F76">
              <w:rPr>
                <w:rFonts w:ascii="Times New Roman" w:eastAsia="Calibri" w:hAnsi="Times New Roman" w:cs="Times New Roman"/>
                <w:color w:val="000000" w:themeColor="text1"/>
                <w:kern w:val="24"/>
                <w:lang w:val="en-US" w:eastAsia="ru-RU"/>
              </w:rPr>
              <w:t xml:space="preserve">Proxy variable for a company’s size measured as natural logarithm of total assets of a company </w:t>
            </w:r>
            <w:proofErr w:type="spellStart"/>
            <w:r w:rsidRPr="00AF7F76">
              <w:rPr>
                <w:rFonts w:ascii="Times New Roman" w:eastAsia="Calibri" w:hAnsi="Times New Roman" w:cs="Times New Roman"/>
                <w:i/>
                <w:iCs/>
                <w:color w:val="000000" w:themeColor="text1"/>
                <w:kern w:val="24"/>
                <w:lang w:val="en-US" w:eastAsia="ru-RU"/>
              </w:rPr>
              <w:t>i</w:t>
            </w:r>
            <w:proofErr w:type="spellEnd"/>
            <w:r w:rsidRPr="00AF7F76">
              <w:rPr>
                <w:rFonts w:ascii="Times New Roman" w:eastAsia="Calibri" w:hAnsi="Times New Roman" w:cs="Times New Roman"/>
                <w:i/>
                <w:iCs/>
                <w:color w:val="000000" w:themeColor="text1"/>
                <w:kern w:val="24"/>
                <w:lang w:val="en-US" w:eastAsia="ru-RU"/>
              </w:rPr>
              <w:t xml:space="preserve"> </w:t>
            </w:r>
            <w:r w:rsidRPr="00AF7F76">
              <w:rPr>
                <w:rFonts w:ascii="Times New Roman" w:eastAsia="Calibri" w:hAnsi="Times New Roman" w:cs="Times New Roman"/>
                <w:color w:val="000000" w:themeColor="text1"/>
                <w:kern w:val="24"/>
                <w:lang w:val="en-US" w:eastAsia="ru-RU"/>
              </w:rPr>
              <w:t xml:space="preserve">at the end of year </w:t>
            </w:r>
            <w:r w:rsidRPr="00AF7F76">
              <w:rPr>
                <w:rFonts w:ascii="Times New Roman" w:eastAsia="Calibri" w:hAnsi="Times New Roman" w:cs="Times New Roman"/>
                <w:iCs/>
                <w:color w:val="000000" w:themeColor="text1"/>
                <w:kern w:val="24"/>
                <w:lang w:val="en-US" w:eastAsia="ru-RU"/>
              </w:rPr>
              <w:t>t</w:t>
            </w:r>
          </w:p>
        </w:tc>
      </w:tr>
      <w:tr w:rsidR="001E0023" w:rsidRPr="0060458A" w:rsidTr="0097173E">
        <w:tc>
          <w:tcPr>
            <w:tcW w:w="12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60458A" w:rsidP="001E0023">
            <w:pPr>
              <w:spacing w:line="256" w:lineRule="auto"/>
              <w:rPr>
                <w:rFonts w:ascii="Times New Roman" w:eastAsia="Times New Roman" w:hAnsi="Times New Roman" w:cs="Times New Roman"/>
                <w:lang w:eastAsia="ru-RU"/>
              </w:rPr>
            </w:pPr>
            <m:oMathPara>
              <m:oMathParaPr>
                <m:jc m:val="centerGroup"/>
              </m:oMathParaPr>
              <m:oMath>
                <m:sSub>
                  <m:sSubPr>
                    <m:ctrlPr>
                      <w:rPr>
                        <w:rFonts w:ascii="Cambria Math" w:eastAsia="Calibri" w:hAnsi="Cambria Math" w:cs="Times New Roman"/>
                        <w:i/>
                        <w:iCs/>
                        <w:color w:val="000000" w:themeColor="text1"/>
                        <w:kern w:val="24"/>
                        <w:lang w:eastAsia="ru-RU"/>
                      </w:rPr>
                    </m:ctrlPr>
                  </m:sSubPr>
                  <m:e>
                    <m:r>
                      <w:rPr>
                        <w:rFonts w:ascii="Cambria Math" w:eastAsia="Calibri" w:hAnsi="Cambria Math" w:cs="Times New Roman"/>
                        <w:color w:val="000000" w:themeColor="text1"/>
                        <w:kern w:val="24"/>
                        <w:lang w:val="en-US" w:eastAsia="ru-RU"/>
                      </w:rPr>
                      <m:t>M</m:t>
                    </m:r>
                  </m:e>
                  <m:sub>
                    <m:r>
                      <w:rPr>
                        <w:rFonts w:ascii="Cambria Math" w:eastAsia="Calibri" w:hAnsi="Cambria Math" w:cs="Times New Roman"/>
                        <w:color w:val="000000" w:themeColor="text1"/>
                        <w:kern w:val="24"/>
                        <w:lang w:val="en-US" w:eastAsia="ru-RU"/>
                      </w:rPr>
                      <m:t>it-1</m:t>
                    </m:r>
                  </m:sub>
                </m:sSub>
              </m:oMath>
            </m:oMathPara>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0023" w:rsidRPr="00AF7F76" w:rsidRDefault="001E0023" w:rsidP="00FE5D0B">
            <w:pPr>
              <w:spacing w:line="256" w:lineRule="auto"/>
              <w:jc w:val="both"/>
              <w:rPr>
                <w:rFonts w:ascii="Times New Roman" w:eastAsia="Times New Roman" w:hAnsi="Times New Roman" w:cs="Times New Roman"/>
                <w:lang w:val="en-US" w:eastAsia="ru-RU"/>
              </w:rPr>
            </w:pPr>
            <w:r w:rsidRPr="00AF7F76">
              <w:rPr>
                <w:rFonts w:ascii="Times New Roman" w:eastAsia="Calibri" w:hAnsi="Times New Roman" w:cs="Times New Roman"/>
                <w:color w:val="000000" w:themeColor="text1"/>
                <w:kern w:val="24"/>
                <w:lang w:val="en-US" w:eastAsia="ru-RU"/>
              </w:rPr>
              <w:t xml:space="preserve">Binary variable that measures the feasibility of having financial slack for company </w:t>
            </w:r>
            <w:proofErr w:type="spellStart"/>
            <w:r w:rsidRPr="00AF7F76">
              <w:rPr>
                <w:rFonts w:ascii="Times New Roman" w:eastAsia="Calibri" w:hAnsi="Times New Roman" w:cs="Times New Roman"/>
                <w:i/>
                <w:iCs/>
                <w:color w:val="000000" w:themeColor="text1"/>
                <w:kern w:val="24"/>
                <w:lang w:val="en-US" w:eastAsia="ru-RU"/>
              </w:rPr>
              <w:t>i</w:t>
            </w:r>
            <w:proofErr w:type="spellEnd"/>
            <w:r w:rsidRPr="00AF7F76">
              <w:rPr>
                <w:rFonts w:ascii="Times New Roman" w:eastAsia="Calibri" w:hAnsi="Times New Roman" w:cs="Times New Roman"/>
                <w:i/>
                <w:iCs/>
                <w:color w:val="000000" w:themeColor="text1"/>
                <w:kern w:val="24"/>
                <w:lang w:val="en-US" w:eastAsia="ru-RU"/>
              </w:rPr>
              <w:t xml:space="preserve"> </w:t>
            </w:r>
            <w:r w:rsidRPr="00AF7F76">
              <w:rPr>
                <w:rFonts w:ascii="Times New Roman" w:eastAsia="Calibri" w:hAnsi="Times New Roman" w:cs="Times New Roman"/>
                <w:color w:val="000000" w:themeColor="text1"/>
                <w:kern w:val="24"/>
                <w:lang w:val="en-US" w:eastAsia="ru-RU"/>
              </w:rPr>
              <w:t xml:space="preserve">in year </w:t>
            </w:r>
            <w:r w:rsidRPr="00AF7F76">
              <w:rPr>
                <w:rFonts w:ascii="Times New Roman" w:eastAsia="Calibri" w:hAnsi="Times New Roman" w:cs="Times New Roman"/>
                <w:i/>
                <w:iCs/>
                <w:color w:val="000000" w:themeColor="text1"/>
                <w:kern w:val="24"/>
                <w:lang w:val="en-US" w:eastAsia="ru-RU"/>
              </w:rPr>
              <w:t>t</w:t>
            </w:r>
            <w:r w:rsidRPr="00AF7F76">
              <w:rPr>
                <w:rFonts w:ascii="Times New Roman" w:eastAsia="Times New Roman" w:hAnsi="Times New Roman" w:cs="Times New Roman"/>
                <w:color w:val="000000" w:themeColor="text1"/>
                <w:kern w:val="24"/>
                <w:lang w:val="en-US" w:eastAsia="ru-RU"/>
              </w:rPr>
              <w:t xml:space="preserve"> on the basis of year </w:t>
            </w:r>
            <w:r w:rsidRPr="00AF7F76">
              <w:rPr>
                <w:rFonts w:ascii="Times New Roman" w:eastAsia="Calibri" w:hAnsi="Times New Roman" w:cs="Times New Roman"/>
                <w:color w:val="000000" w:themeColor="text1"/>
                <w:kern w:val="24"/>
                <w:lang w:val="en-US" w:eastAsia="ru-RU"/>
              </w:rPr>
              <w:t>(</w:t>
            </w:r>
            <w:r w:rsidRPr="00AF7F76">
              <w:rPr>
                <w:rFonts w:ascii="Times New Roman" w:eastAsia="Calibri" w:hAnsi="Times New Roman" w:cs="Times New Roman"/>
                <w:i/>
                <w:iCs/>
                <w:color w:val="000000" w:themeColor="text1"/>
                <w:kern w:val="24"/>
                <w:lang w:val="en-US" w:eastAsia="ru-RU"/>
              </w:rPr>
              <w:t>t</w:t>
            </w:r>
            <w:r w:rsidRPr="00AF7F76">
              <w:rPr>
                <w:rFonts w:ascii="Times New Roman" w:eastAsia="Calibri" w:hAnsi="Times New Roman" w:cs="Times New Roman"/>
                <w:color w:val="000000" w:themeColor="text1"/>
                <w:kern w:val="24"/>
                <w:lang w:val="en-US" w:eastAsia="ru-RU"/>
              </w:rPr>
              <w:t xml:space="preserve"> – 1)</w:t>
            </w:r>
            <w:r w:rsidR="00FE5D0B" w:rsidRPr="00AF7F76">
              <w:rPr>
                <w:rFonts w:ascii="Times New Roman" w:eastAsia="Calibri" w:hAnsi="Times New Roman" w:cs="Times New Roman"/>
                <w:color w:val="000000" w:themeColor="text1"/>
                <w:kern w:val="24"/>
                <w:lang w:val="en-US" w:eastAsia="ru-RU"/>
              </w:rPr>
              <w:t xml:space="preserve">. </w:t>
            </w:r>
            <m:oMath>
              <m:sSub>
                <m:sSubPr>
                  <m:ctrlPr>
                    <w:rPr>
                      <w:rFonts w:ascii="Cambria Math" w:eastAsia="Calibri" w:hAnsi="Cambria Math" w:cs="Times New Roman"/>
                      <w:i/>
                      <w:iCs/>
                      <w:color w:val="000000" w:themeColor="text1"/>
                      <w:kern w:val="24"/>
                      <w:lang w:eastAsia="ru-RU"/>
                    </w:rPr>
                  </m:ctrlPr>
                </m:sSubPr>
                <m:e>
                  <m:r>
                    <w:rPr>
                      <w:rFonts w:ascii="Cambria Math" w:eastAsia="Calibri" w:hAnsi="Cambria Math" w:cs="Times New Roman"/>
                      <w:color w:val="000000" w:themeColor="text1"/>
                      <w:kern w:val="24"/>
                      <w:lang w:val="en-US" w:eastAsia="ru-RU"/>
                    </w:rPr>
                    <m:t>M</m:t>
                  </m:r>
                </m:e>
                <m:sub>
                  <m:r>
                    <w:rPr>
                      <w:rFonts w:ascii="Cambria Math" w:eastAsia="Calibri" w:hAnsi="Cambria Math" w:cs="Times New Roman"/>
                      <w:color w:val="000000" w:themeColor="text1"/>
                      <w:kern w:val="24"/>
                      <w:lang w:val="en-US" w:eastAsia="ru-RU"/>
                    </w:rPr>
                    <m:t>it-1</m:t>
                  </m:r>
                </m:sub>
              </m:sSub>
            </m:oMath>
            <w:r w:rsidR="00FE5D0B" w:rsidRPr="00AF7F76">
              <w:rPr>
                <w:rFonts w:ascii="Times New Roman" w:eastAsia="Times New Roman" w:hAnsi="Times New Roman" w:cs="Times New Roman"/>
                <w:iCs/>
                <w:color w:val="000000" w:themeColor="text1"/>
                <w:kern w:val="24"/>
                <w:lang w:val="en-US" w:eastAsia="ru-RU"/>
              </w:rPr>
              <w:t xml:space="preserve"> is 1 if it is feasible for a company to have financial slack in year </w:t>
            </w:r>
            <w:r w:rsidR="00FE5D0B" w:rsidRPr="00AF7F76">
              <w:rPr>
                <w:rFonts w:ascii="Times New Roman" w:eastAsia="Times New Roman" w:hAnsi="Times New Roman" w:cs="Times New Roman"/>
                <w:i/>
                <w:iCs/>
                <w:color w:val="000000" w:themeColor="text1"/>
                <w:kern w:val="24"/>
                <w:lang w:val="en-US" w:eastAsia="ru-RU"/>
              </w:rPr>
              <w:t>t</w:t>
            </w:r>
            <w:r w:rsidR="00FE5D0B" w:rsidRPr="00AF7F76">
              <w:rPr>
                <w:rFonts w:ascii="Times New Roman" w:eastAsia="Times New Roman" w:hAnsi="Times New Roman" w:cs="Times New Roman"/>
                <w:iCs/>
                <w:color w:val="000000" w:themeColor="text1"/>
                <w:kern w:val="24"/>
                <w:lang w:val="en-US" w:eastAsia="ru-RU"/>
              </w:rPr>
              <w:t xml:space="preserve"> and 0 if it is not feasible for a company to have financial slack in year </w:t>
            </w:r>
            <w:r w:rsidR="00FE5D0B" w:rsidRPr="00AF7F76">
              <w:rPr>
                <w:rFonts w:ascii="Times New Roman" w:eastAsia="Times New Roman" w:hAnsi="Times New Roman" w:cs="Times New Roman"/>
                <w:i/>
                <w:iCs/>
                <w:color w:val="000000" w:themeColor="text1"/>
                <w:kern w:val="24"/>
                <w:lang w:val="en-US" w:eastAsia="ru-RU"/>
              </w:rPr>
              <w:t>t</w:t>
            </w:r>
            <w:r w:rsidR="00FE5D0B" w:rsidRPr="00AF7F76">
              <w:rPr>
                <w:rFonts w:ascii="Times New Roman" w:eastAsia="Times New Roman" w:hAnsi="Times New Roman" w:cs="Times New Roman"/>
                <w:iCs/>
                <w:color w:val="000000" w:themeColor="text1"/>
                <w:kern w:val="24"/>
                <w:lang w:val="en-US" w:eastAsia="ru-RU"/>
              </w:rPr>
              <w:t>.</w:t>
            </w:r>
          </w:p>
        </w:tc>
      </w:tr>
      <w:tr w:rsidR="00FE5D0B" w:rsidRPr="0060458A" w:rsidTr="0097173E">
        <w:tc>
          <w:tcPr>
            <w:tcW w:w="12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E5D0B" w:rsidRPr="00AF7F76" w:rsidRDefault="0060458A" w:rsidP="00FE5D0B">
            <w:pPr>
              <w:rPr>
                <w:rFonts w:ascii="Times New Roman" w:eastAsia="Calibri" w:hAnsi="Times New Roman" w:cs="Times New Roman"/>
                <w:lang w:val="en-US"/>
              </w:rPr>
            </w:pPr>
            <m:oMathPara>
              <m:oMath>
                <m:sSub>
                  <m:sSubPr>
                    <m:ctrlPr>
                      <w:rPr>
                        <w:rFonts w:ascii="Cambria Math" w:eastAsia="Calibri" w:hAnsi="Cambria Math" w:cs="Times New Roman"/>
                        <w:i/>
                        <w:lang w:val="en-US"/>
                      </w:rPr>
                    </m:ctrlPr>
                  </m:sSubPr>
                  <m:e>
                    <m:r>
                      <w:rPr>
                        <w:rFonts w:ascii="Cambria Math" w:eastAsia="Calibri" w:hAnsi="Cambria Math" w:cs="Times New Roman"/>
                        <w:lang w:val="en-US"/>
                      </w:rPr>
                      <m:t>R</m:t>
                    </m:r>
                  </m:e>
                  <m:sub>
                    <m:r>
                      <w:rPr>
                        <w:rFonts w:ascii="Cambria Math" w:eastAsia="Calibri" w:hAnsi="Cambria Math" w:cs="Times New Roman"/>
                        <w:lang w:val="en-US"/>
                      </w:rPr>
                      <m:t>it</m:t>
                    </m:r>
                  </m:sub>
                </m:sSub>
              </m:oMath>
            </m:oMathPara>
          </w:p>
        </w:tc>
        <w:tc>
          <w:tcPr>
            <w:tcW w:w="80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FE5D0B" w:rsidRPr="00AF7F76" w:rsidRDefault="00FE5D0B" w:rsidP="0097173E">
            <w:pPr>
              <w:spacing w:before="120"/>
              <w:jc w:val="both"/>
              <w:rPr>
                <w:rFonts w:ascii="Times New Roman" w:hAnsi="Times New Roman" w:cs="Times New Roman"/>
                <w:lang w:val="en-US"/>
              </w:rPr>
            </w:pPr>
            <w:r w:rsidRPr="00AF7F76">
              <w:rPr>
                <w:rFonts w:ascii="Times New Roman" w:eastAsiaTheme="minorEastAsia" w:hAnsi="Times New Roman" w:cs="Times New Roman"/>
                <w:iCs/>
                <w:lang w:val="en-US"/>
              </w:rPr>
              <w:t xml:space="preserve">Binary variable that measures the existence of financial slack. </w:t>
            </w:r>
            <m:oMath>
              <m:sSub>
                <m:sSubPr>
                  <m:ctrlPr>
                    <w:rPr>
                      <w:rFonts w:ascii="Cambria Math" w:eastAsia="Calibri" w:hAnsi="Cambria Math" w:cs="Times New Roman"/>
                      <w:i/>
                      <w:lang w:val="en-US"/>
                    </w:rPr>
                  </m:ctrlPr>
                </m:sSubPr>
                <m:e>
                  <m:r>
                    <w:rPr>
                      <w:rFonts w:ascii="Cambria Math" w:eastAsia="Calibri" w:hAnsi="Cambria Math" w:cs="Times New Roman"/>
                      <w:lang w:val="en-US"/>
                    </w:rPr>
                    <m:t>R</m:t>
                  </m:r>
                </m:e>
                <m:sub>
                  <m:r>
                    <w:rPr>
                      <w:rFonts w:ascii="Cambria Math" w:eastAsia="Calibri" w:hAnsi="Cambria Math" w:cs="Times New Roman"/>
                      <w:lang w:val="en-US"/>
                    </w:rPr>
                    <m:t>it</m:t>
                  </m:r>
                </m:sub>
              </m:sSub>
            </m:oMath>
            <w:r w:rsidRPr="00AF7F76">
              <w:rPr>
                <w:rFonts w:ascii="Times New Roman" w:eastAsiaTheme="minorEastAsia" w:hAnsi="Times New Roman" w:cs="Times New Roman"/>
                <w:iCs/>
                <w:lang w:val="en-US"/>
              </w:rPr>
              <w:t xml:space="preserve"> is 1 </w:t>
            </w:r>
            <w:r w:rsidR="0097173E" w:rsidRPr="00AF7F76">
              <w:rPr>
                <w:rFonts w:ascii="Times New Roman" w:eastAsiaTheme="minorEastAsia" w:hAnsi="Times New Roman" w:cs="Times New Roman"/>
                <w:iCs/>
                <w:lang w:val="en-US"/>
              </w:rPr>
              <w:t xml:space="preserve">if a company has </w:t>
            </w:r>
            <w:r w:rsidRPr="00AF7F76">
              <w:rPr>
                <w:rFonts w:ascii="Times New Roman" w:eastAsiaTheme="minorEastAsia" w:hAnsi="Times New Roman" w:cs="Times New Roman"/>
                <w:iCs/>
                <w:lang w:val="en-US"/>
              </w:rPr>
              <w:t>financial slack and 0 if a company does not have financial slack.</w:t>
            </w:r>
          </w:p>
        </w:tc>
      </w:tr>
    </w:tbl>
    <w:p w:rsidR="001E0023" w:rsidRDefault="001E0023" w:rsidP="00C63B11">
      <w:pPr>
        <w:tabs>
          <w:tab w:val="left" w:pos="567"/>
        </w:tabs>
        <w:spacing w:after="0" w:line="360" w:lineRule="auto"/>
        <w:jc w:val="both"/>
        <w:rPr>
          <w:rFonts w:ascii="Times New Roman" w:hAnsi="Times New Roman" w:cs="Times New Roman"/>
          <w:sz w:val="24"/>
          <w:szCs w:val="24"/>
          <w:lang w:val="en-US"/>
        </w:rPr>
      </w:pPr>
    </w:p>
    <w:p w:rsidR="00FE5D0B" w:rsidRDefault="00FE5D0B" w:rsidP="00FE5D0B">
      <w:pPr>
        <w:tabs>
          <w:tab w:val="left" w:pos="567"/>
        </w:tabs>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sample of the study comprised 180 Russian public companies whose stocks were traded in 2012-2019. The overall amount of observations was 1440. The data were obtained from </w:t>
      </w:r>
      <w:r w:rsidRPr="00FE5D0B">
        <w:rPr>
          <w:rFonts w:ascii="Times New Roman" w:hAnsi="Times New Roman" w:cs="Times New Roman"/>
          <w:i/>
          <w:sz w:val="24"/>
          <w:szCs w:val="24"/>
          <w:lang w:val="en-US"/>
        </w:rPr>
        <w:t xml:space="preserve">Reuters </w:t>
      </w:r>
      <w:proofErr w:type="spellStart"/>
      <w:r w:rsidRPr="00FE5D0B">
        <w:rPr>
          <w:rFonts w:ascii="Times New Roman" w:hAnsi="Times New Roman" w:cs="Times New Roman"/>
          <w:i/>
          <w:sz w:val="24"/>
          <w:szCs w:val="24"/>
          <w:lang w:val="en-US"/>
        </w:rPr>
        <w:t>Eikon</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The period from 2012 till 2016 was used in order to assess the parameters of theoretical model, while the estimation of parameters of model (1) was conducted on the data from 2017 till 2019 using 540 observations.</w:t>
      </w:r>
    </w:p>
    <w:p w:rsidR="00FE5D0B" w:rsidRDefault="00FE5D0B" w:rsidP="008216C5">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results of the study show that the </w:t>
      </w:r>
      <w:r w:rsidR="008216C5">
        <w:rPr>
          <w:rFonts w:ascii="Times New Roman" w:hAnsi="Times New Roman" w:cs="Times New Roman"/>
          <w:sz w:val="24"/>
          <w:szCs w:val="24"/>
          <w:lang w:val="en-US"/>
        </w:rPr>
        <w:t xml:space="preserve">value </w:t>
      </w:r>
      <w:r>
        <w:rPr>
          <w:rFonts w:ascii="Times New Roman" w:hAnsi="Times New Roman" w:cs="Times New Roman"/>
          <w:sz w:val="24"/>
          <w:szCs w:val="24"/>
          <w:lang w:val="en-US"/>
        </w:rPr>
        <w:t xml:space="preserve">of </w:t>
      </w:r>
      <w:proofErr w:type="spellStart"/>
      <w:r w:rsidR="008216C5" w:rsidRPr="008216C5">
        <w:rPr>
          <w:rFonts w:ascii="Times New Roman" w:hAnsi="Times New Roman" w:cs="Times New Roman"/>
          <w:sz w:val="24"/>
          <w:szCs w:val="24"/>
          <w:lang w:val="en-US"/>
        </w:rPr>
        <w:t>q</w:t>
      </w:r>
      <w:r w:rsidR="008216C5" w:rsidRPr="008216C5">
        <w:rPr>
          <w:rFonts w:ascii="Times New Roman" w:hAnsi="Times New Roman" w:cs="Times New Roman"/>
          <w:sz w:val="24"/>
          <w:szCs w:val="24"/>
          <w:vertAlign w:val="subscript"/>
          <w:lang w:val="en-US"/>
        </w:rPr>
        <w:t>t</w:t>
      </w:r>
      <w:proofErr w:type="spellEnd"/>
      <w:r w:rsidR="008216C5" w:rsidRPr="008216C5">
        <w:rPr>
          <w:rFonts w:ascii="Times New Roman" w:hAnsi="Times New Roman" w:cs="Times New Roman"/>
          <w:sz w:val="24"/>
          <w:szCs w:val="24"/>
          <w:lang w:val="en-US"/>
        </w:rPr>
        <w:t xml:space="preserve"> </w:t>
      </w:r>
      <w:r w:rsidR="008216C5">
        <w:rPr>
          <w:rFonts w:ascii="Times New Roman" w:hAnsi="Times New Roman" w:cs="Times New Roman"/>
          <w:sz w:val="24"/>
          <w:szCs w:val="24"/>
          <w:lang w:val="en-US"/>
        </w:rPr>
        <w:t xml:space="preserve">of the next period </w:t>
      </w:r>
      <w:r w:rsidR="008216C5" w:rsidRPr="008216C5">
        <w:rPr>
          <w:rFonts w:ascii="Times New Roman" w:hAnsi="Times New Roman" w:cs="Times New Roman"/>
          <w:i/>
          <w:sz w:val="24"/>
          <w:szCs w:val="24"/>
          <w:lang w:val="en-US"/>
        </w:rPr>
        <w:t>t</w:t>
      </w:r>
      <w:r w:rsidR="008216C5">
        <w:rPr>
          <w:rFonts w:ascii="Times New Roman" w:hAnsi="Times New Roman" w:cs="Times New Roman"/>
          <w:i/>
          <w:sz w:val="24"/>
          <w:szCs w:val="24"/>
          <w:lang w:val="en-US"/>
        </w:rPr>
        <w:t xml:space="preserve"> </w:t>
      </w:r>
      <w:r w:rsidR="008216C5">
        <w:rPr>
          <w:rFonts w:ascii="Times New Roman" w:hAnsi="Times New Roman" w:cs="Times New Roman"/>
          <w:sz w:val="24"/>
          <w:szCs w:val="24"/>
          <w:lang w:val="en-US"/>
        </w:rPr>
        <w:t xml:space="preserve">will be larger for those companies that have financial slack and </w:t>
      </w:r>
      <w:r w:rsidR="003F5A90">
        <w:rPr>
          <w:rFonts w:ascii="Times New Roman" w:hAnsi="Times New Roman" w:cs="Times New Roman"/>
          <w:sz w:val="24"/>
          <w:szCs w:val="24"/>
          <w:lang w:val="en-US"/>
        </w:rPr>
        <w:t xml:space="preserve">for whom at the same time it is feasible to use financial slack in the next period </w:t>
      </w:r>
      <w:r w:rsidR="008216C5">
        <w:rPr>
          <w:rFonts w:ascii="Times New Roman" w:hAnsi="Times New Roman" w:cs="Times New Roman"/>
          <w:sz w:val="24"/>
          <w:szCs w:val="24"/>
          <w:lang w:val="en-US"/>
        </w:rPr>
        <w:t>according to the theoretical model</w:t>
      </w:r>
      <w:r w:rsidR="002E79BB">
        <w:rPr>
          <w:rFonts w:ascii="Times New Roman" w:hAnsi="Times New Roman" w:cs="Times New Roman"/>
          <w:sz w:val="24"/>
          <w:szCs w:val="24"/>
          <w:lang w:val="en-US"/>
        </w:rPr>
        <w:t>,</w:t>
      </w:r>
      <w:r w:rsidR="008216C5">
        <w:rPr>
          <w:rFonts w:ascii="Times New Roman" w:hAnsi="Times New Roman" w:cs="Times New Roman"/>
          <w:sz w:val="24"/>
          <w:szCs w:val="24"/>
          <w:lang w:val="en-US"/>
        </w:rPr>
        <w:t xml:space="preserve"> compared to those</w:t>
      </w:r>
      <w:r w:rsidR="003F5A90">
        <w:rPr>
          <w:rFonts w:ascii="Times New Roman" w:hAnsi="Times New Roman" w:cs="Times New Roman"/>
          <w:sz w:val="24"/>
          <w:szCs w:val="24"/>
          <w:lang w:val="en-US"/>
        </w:rPr>
        <w:t xml:space="preserve"> </w:t>
      </w:r>
      <w:r w:rsidR="0095693B">
        <w:rPr>
          <w:rFonts w:ascii="Times New Roman" w:hAnsi="Times New Roman" w:cs="Times New Roman"/>
          <w:sz w:val="24"/>
          <w:szCs w:val="24"/>
          <w:lang w:val="en-US"/>
        </w:rPr>
        <w:t xml:space="preserve">companies </w:t>
      </w:r>
      <w:r w:rsidR="003F5A90">
        <w:rPr>
          <w:rFonts w:ascii="Times New Roman" w:hAnsi="Times New Roman" w:cs="Times New Roman"/>
          <w:sz w:val="24"/>
          <w:szCs w:val="24"/>
          <w:lang w:val="en-US"/>
        </w:rPr>
        <w:t>for whom this is not feasible</w:t>
      </w:r>
      <w:r w:rsidR="008216C5">
        <w:rPr>
          <w:rFonts w:ascii="Times New Roman" w:hAnsi="Times New Roman" w:cs="Times New Roman"/>
          <w:sz w:val="24"/>
          <w:szCs w:val="24"/>
          <w:lang w:val="en-US"/>
        </w:rPr>
        <w:t>. The economic effect from the existence of slack is larger for those companies that are prescribed to have financial slack</w:t>
      </w:r>
      <w:r w:rsidR="0038395E">
        <w:rPr>
          <w:rFonts w:ascii="Times New Roman" w:hAnsi="Times New Roman" w:cs="Times New Roman"/>
          <w:sz w:val="24"/>
          <w:szCs w:val="24"/>
          <w:lang w:val="en-US"/>
        </w:rPr>
        <w:t xml:space="preserve"> according to the model</w:t>
      </w:r>
      <w:r w:rsidR="008216C5">
        <w:rPr>
          <w:rFonts w:ascii="Times New Roman" w:hAnsi="Times New Roman" w:cs="Times New Roman"/>
          <w:sz w:val="24"/>
          <w:szCs w:val="24"/>
          <w:lang w:val="en-US"/>
        </w:rPr>
        <w:t>.</w:t>
      </w:r>
    </w:p>
    <w:p w:rsidR="008216C5" w:rsidRDefault="008216C5" w:rsidP="008216C5">
      <w:pPr>
        <w:tabs>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model for assessing the feasibility of financial slack for a company is not universal and has certain limitations. For example, the main motive </w:t>
      </w:r>
      <w:r w:rsidR="0097173E">
        <w:rPr>
          <w:rFonts w:ascii="Times New Roman" w:hAnsi="Times New Roman" w:cs="Times New Roman"/>
          <w:sz w:val="24"/>
          <w:szCs w:val="24"/>
          <w:lang w:val="en-US"/>
        </w:rPr>
        <w:t>for the usage o</w:t>
      </w:r>
      <w:r>
        <w:rPr>
          <w:rFonts w:ascii="Times New Roman" w:hAnsi="Times New Roman" w:cs="Times New Roman"/>
          <w:sz w:val="24"/>
          <w:szCs w:val="24"/>
          <w:lang w:val="en-US"/>
        </w:rPr>
        <w:t>f slack that is considered is the motive</w:t>
      </w:r>
      <w:r w:rsidR="0097173E">
        <w:rPr>
          <w:rFonts w:ascii="Times New Roman" w:hAnsi="Times New Roman" w:cs="Times New Roman"/>
          <w:sz w:val="24"/>
          <w:szCs w:val="24"/>
          <w:lang w:val="en-US"/>
        </w:rPr>
        <w:t xml:space="preserve"> of business expansion</w:t>
      </w:r>
      <w:r>
        <w:rPr>
          <w:rFonts w:ascii="Times New Roman" w:hAnsi="Times New Roman" w:cs="Times New Roman"/>
          <w:sz w:val="24"/>
          <w:szCs w:val="24"/>
          <w:lang w:val="en-US"/>
        </w:rPr>
        <w:t>. However, there can be different motives that may be present at the same time.</w:t>
      </w:r>
    </w:p>
    <w:p w:rsidR="000B42D5" w:rsidRPr="00F11BDC" w:rsidRDefault="000B42D5" w:rsidP="000B42D5">
      <w:pPr>
        <w:spacing w:before="120"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t>References</w:t>
      </w:r>
      <w:r>
        <w:rPr>
          <w:rFonts w:ascii="Times New Roman" w:hAnsi="Times New Roman" w:cs="Times New Roman"/>
          <w:b/>
          <w:bCs/>
          <w:sz w:val="24"/>
          <w:szCs w:val="24"/>
        </w:rPr>
        <w:t>:</w:t>
      </w:r>
    </w:p>
    <w:p w:rsidR="000B42D5" w:rsidRPr="00D0270E" w:rsidRDefault="000B42D5" w:rsidP="000B42D5">
      <w:pPr>
        <w:pStyle w:val="a4"/>
        <w:numPr>
          <w:ilvl w:val="0"/>
          <w:numId w:val="1"/>
        </w:numPr>
        <w:spacing w:after="0" w:line="360" w:lineRule="auto"/>
        <w:jc w:val="both"/>
        <w:rPr>
          <w:rFonts w:ascii="Times New Roman" w:eastAsia="Times New Roman" w:hAnsi="Times New Roman" w:cs="Times New Roman"/>
          <w:sz w:val="24"/>
          <w:szCs w:val="24"/>
          <w:lang w:val="en-US" w:eastAsia="ru-RU"/>
        </w:rPr>
      </w:pPr>
      <w:proofErr w:type="spellStart"/>
      <w:r w:rsidRPr="00D0270E">
        <w:rPr>
          <w:rFonts w:ascii="Times New Roman" w:eastAsia="Times New Roman" w:hAnsi="Times New Roman" w:cs="Times New Roman"/>
          <w:sz w:val="24"/>
          <w:szCs w:val="24"/>
          <w:lang w:val="en-US" w:eastAsia="ru-RU"/>
        </w:rPr>
        <w:t>Ashwin</w:t>
      </w:r>
      <w:proofErr w:type="spellEnd"/>
      <w:r w:rsidRPr="00D0270E">
        <w:rPr>
          <w:rFonts w:ascii="Times New Roman" w:eastAsia="Times New Roman" w:hAnsi="Times New Roman" w:cs="Times New Roman"/>
          <w:sz w:val="24"/>
          <w:szCs w:val="24"/>
          <w:lang w:val="en-US" w:eastAsia="ru-RU"/>
        </w:rPr>
        <w:t xml:space="preserve"> A. S., Krishnan R. T., </w:t>
      </w:r>
      <w:proofErr w:type="spellStart"/>
      <w:r w:rsidRPr="00D0270E">
        <w:rPr>
          <w:rFonts w:ascii="Times New Roman" w:eastAsia="Times New Roman" w:hAnsi="Times New Roman" w:cs="Times New Roman"/>
          <w:sz w:val="24"/>
          <w:szCs w:val="24"/>
          <w:lang w:val="en-US" w:eastAsia="ru-RU"/>
        </w:rPr>
        <w:t>Rejie</w:t>
      </w:r>
      <w:proofErr w:type="spellEnd"/>
      <w:r w:rsidRPr="00D0270E">
        <w:rPr>
          <w:rFonts w:ascii="Times New Roman" w:eastAsia="Times New Roman" w:hAnsi="Times New Roman" w:cs="Times New Roman"/>
          <w:sz w:val="24"/>
          <w:szCs w:val="24"/>
          <w:lang w:val="en-US" w:eastAsia="ru-RU"/>
        </w:rPr>
        <w:t xml:space="preserve"> G. </w:t>
      </w:r>
      <w:r w:rsidRPr="00D0270E">
        <w:rPr>
          <w:rFonts w:ascii="Times New Roman" w:hAnsi="Times New Roman" w:cs="Times New Roman"/>
          <w:sz w:val="24"/>
          <w:szCs w:val="24"/>
          <w:lang w:val="en-US"/>
        </w:rPr>
        <w:t xml:space="preserve">2016. </w:t>
      </w:r>
      <w:r w:rsidRPr="00D0270E">
        <w:rPr>
          <w:rFonts w:ascii="Times New Roman" w:eastAsia="Times New Roman" w:hAnsi="Times New Roman" w:cs="Times New Roman"/>
          <w:sz w:val="24"/>
          <w:szCs w:val="24"/>
          <w:lang w:val="en-US" w:eastAsia="ru-RU"/>
        </w:rPr>
        <w:t xml:space="preserve">Board characteristics, financial slack and R&amp;D investments: An empirical analysis of the Indian pharmaceutical industry. </w:t>
      </w:r>
      <w:r w:rsidRPr="00D0270E">
        <w:rPr>
          <w:rFonts w:ascii="Times New Roman" w:hAnsi="Times New Roman" w:cs="Times New Roman"/>
          <w:i/>
          <w:sz w:val="24"/>
          <w:szCs w:val="24"/>
          <w:lang w:val="en-US"/>
        </w:rPr>
        <w:t xml:space="preserve">International Studies of Management </w:t>
      </w:r>
      <w:r w:rsidRPr="00D0270E">
        <w:rPr>
          <w:rFonts w:ascii="Times New Roman" w:hAnsi="Times New Roman" w:cs="Times New Roman"/>
          <w:iCs/>
          <w:sz w:val="24"/>
          <w:szCs w:val="24"/>
          <w:lang w:val="en-US"/>
        </w:rPr>
        <w:t>&amp;</w:t>
      </w:r>
      <w:r w:rsidRPr="00D0270E">
        <w:rPr>
          <w:rFonts w:ascii="Times New Roman" w:hAnsi="Times New Roman" w:cs="Times New Roman"/>
          <w:i/>
          <w:sz w:val="24"/>
          <w:szCs w:val="24"/>
          <w:lang w:val="en-US"/>
        </w:rPr>
        <w:t xml:space="preserve"> Organization</w:t>
      </w:r>
      <w:r w:rsidRPr="00D0270E">
        <w:rPr>
          <w:rFonts w:ascii="Times New Roman" w:hAnsi="Times New Roman" w:cs="Times New Roman"/>
          <w:sz w:val="24"/>
          <w:szCs w:val="24"/>
          <w:lang w:val="en-US"/>
        </w:rPr>
        <w:t xml:space="preserve"> </w:t>
      </w:r>
      <w:r w:rsidRPr="00D0270E">
        <w:rPr>
          <w:rFonts w:ascii="Times New Roman" w:hAnsi="Times New Roman" w:cs="Times New Roman"/>
          <w:b/>
          <w:sz w:val="24"/>
          <w:szCs w:val="24"/>
          <w:lang w:val="en-US"/>
        </w:rPr>
        <w:t>46</w:t>
      </w:r>
      <w:r w:rsidRPr="00D0270E">
        <w:rPr>
          <w:rFonts w:ascii="Times New Roman" w:hAnsi="Times New Roman" w:cs="Times New Roman"/>
          <w:sz w:val="24"/>
          <w:szCs w:val="24"/>
          <w:lang w:val="en-US"/>
        </w:rPr>
        <w:t>: 8–23.</w:t>
      </w:r>
    </w:p>
    <w:p w:rsidR="000B42D5" w:rsidRDefault="000B42D5" w:rsidP="000B42D5">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1C5761">
        <w:rPr>
          <w:rFonts w:ascii="Times New Roman" w:eastAsia="Times New Roman" w:hAnsi="Times New Roman" w:cs="Times New Roman"/>
          <w:sz w:val="24"/>
          <w:szCs w:val="24"/>
          <w:lang w:val="en-US" w:eastAsia="ru-RU"/>
        </w:rPr>
        <w:t xml:space="preserve">Bates T., Chang C., Chi J. 2018. Why has the value of cash increased over time? </w:t>
      </w:r>
      <w:proofErr w:type="spellStart"/>
      <w:r w:rsidRPr="001C5761">
        <w:rPr>
          <w:rFonts w:ascii="Times New Roman" w:eastAsia="Times New Roman" w:hAnsi="Times New Roman" w:cs="Times New Roman"/>
          <w:i/>
          <w:sz w:val="24"/>
          <w:szCs w:val="24"/>
          <w:lang w:eastAsia="ru-RU"/>
        </w:rPr>
        <w:t>Journal</w:t>
      </w:r>
      <w:proofErr w:type="spellEnd"/>
      <w:r w:rsidRPr="001C5761">
        <w:rPr>
          <w:rFonts w:ascii="Times New Roman" w:eastAsia="Times New Roman" w:hAnsi="Times New Roman" w:cs="Times New Roman"/>
          <w:i/>
          <w:sz w:val="24"/>
          <w:szCs w:val="24"/>
          <w:lang w:eastAsia="ru-RU"/>
        </w:rPr>
        <w:t xml:space="preserve"> </w:t>
      </w:r>
      <w:proofErr w:type="spellStart"/>
      <w:r w:rsidRPr="001C5761">
        <w:rPr>
          <w:rFonts w:ascii="Times New Roman" w:eastAsia="Times New Roman" w:hAnsi="Times New Roman" w:cs="Times New Roman"/>
          <w:i/>
          <w:sz w:val="24"/>
          <w:szCs w:val="24"/>
          <w:lang w:eastAsia="ru-RU"/>
        </w:rPr>
        <w:t>of</w:t>
      </w:r>
      <w:proofErr w:type="spellEnd"/>
      <w:r w:rsidRPr="001C5761">
        <w:rPr>
          <w:rFonts w:ascii="Times New Roman" w:eastAsia="Times New Roman" w:hAnsi="Times New Roman" w:cs="Times New Roman"/>
          <w:i/>
          <w:sz w:val="24"/>
          <w:szCs w:val="24"/>
          <w:lang w:eastAsia="ru-RU"/>
        </w:rPr>
        <w:t xml:space="preserve"> </w:t>
      </w:r>
      <w:proofErr w:type="spellStart"/>
      <w:r w:rsidRPr="001C5761">
        <w:rPr>
          <w:rFonts w:ascii="Times New Roman" w:eastAsia="Times New Roman" w:hAnsi="Times New Roman" w:cs="Times New Roman"/>
          <w:i/>
          <w:sz w:val="24"/>
          <w:szCs w:val="24"/>
          <w:lang w:eastAsia="ru-RU"/>
        </w:rPr>
        <w:t>Financial</w:t>
      </w:r>
      <w:proofErr w:type="spellEnd"/>
      <w:r w:rsidRPr="001C5761">
        <w:rPr>
          <w:rFonts w:ascii="Times New Roman" w:eastAsia="Times New Roman" w:hAnsi="Times New Roman" w:cs="Times New Roman"/>
          <w:i/>
          <w:sz w:val="24"/>
          <w:szCs w:val="24"/>
          <w:lang w:eastAsia="ru-RU"/>
        </w:rPr>
        <w:t xml:space="preserve"> </w:t>
      </w:r>
      <w:proofErr w:type="spellStart"/>
      <w:r w:rsidRPr="001C5761">
        <w:rPr>
          <w:rFonts w:ascii="Times New Roman" w:eastAsia="Times New Roman" w:hAnsi="Times New Roman" w:cs="Times New Roman"/>
          <w:i/>
          <w:sz w:val="24"/>
          <w:szCs w:val="24"/>
          <w:lang w:eastAsia="ru-RU"/>
        </w:rPr>
        <w:t>and</w:t>
      </w:r>
      <w:proofErr w:type="spellEnd"/>
      <w:r w:rsidRPr="001C5761">
        <w:rPr>
          <w:rFonts w:ascii="Times New Roman" w:eastAsia="Times New Roman" w:hAnsi="Times New Roman" w:cs="Times New Roman"/>
          <w:i/>
          <w:sz w:val="24"/>
          <w:szCs w:val="24"/>
          <w:lang w:eastAsia="ru-RU"/>
        </w:rPr>
        <w:t xml:space="preserve"> </w:t>
      </w:r>
      <w:proofErr w:type="spellStart"/>
      <w:r w:rsidRPr="001C5761">
        <w:rPr>
          <w:rFonts w:ascii="Times New Roman" w:eastAsia="Times New Roman" w:hAnsi="Times New Roman" w:cs="Times New Roman"/>
          <w:i/>
          <w:sz w:val="24"/>
          <w:szCs w:val="24"/>
          <w:lang w:eastAsia="ru-RU"/>
        </w:rPr>
        <w:t>Quantitative</w:t>
      </w:r>
      <w:proofErr w:type="spellEnd"/>
      <w:r w:rsidRPr="001C5761">
        <w:rPr>
          <w:rFonts w:ascii="Times New Roman" w:eastAsia="Times New Roman" w:hAnsi="Times New Roman" w:cs="Times New Roman"/>
          <w:i/>
          <w:sz w:val="24"/>
          <w:szCs w:val="24"/>
          <w:lang w:eastAsia="ru-RU"/>
        </w:rPr>
        <w:t xml:space="preserve"> </w:t>
      </w:r>
      <w:proofErr w:type="spellStart"/>
      <w:r w:rsidRPr="001C5761">
        <w:rPr>
          <w:rFonts w:ascii="Times New Roman" w:eastAsia="Times New Roman" w:hAnsi="Times New Roman" w:cs="Times New Roman"/>
          <w:i/>
          <w:sz w:val="24"/>
          <w:szCs w:val="24"/>
          <w:lang w:eastAsia="ru-RU"/>
        </w:rPr>
        <w:t>Analysis</w:t>
      </w:r>
      <w:proofErr w:type="spellEnd"/>
      <w:r w:rsidRPr="001C5761">
        <w:rPr>
          <w:rFonts w:ascii="Times New Roman" w:eastAsia="Times New Roman" w:hAnsi="Times New Roman" w:cs="Times New Roman"/>
          <w:i/>
          <w:sz w:val="24"/>
          <w:szCs w:val="24"/>
          <w:lang w:eastAsia="ru-RU"/>
        </w:rPr>
        <w:t xml:space="preserve"> </w:t>
      </w:r>
      <w:r w:rsidRPr="001C5761">
        <w:rPr>
          <w:rFonts w:ascii="Times New Roman" w:eastAsia="Times New Roman" w:hAnsi="Times New Roman" w:cs="Times New Roman"/>
          <w:b/>
          <w:sz w:val="24"/>
          <w:szCs w:val="24"/>
          <w:lang w:eastAsia="ru-RU"/>
        </w:rPr>
        <w:t>53</w:t>
      </w:r>
      <w:r w:rsidRPr="001C5761">
        <w:rPr>
          <w:rFonts w:ascii="Times New Roman" w:eastAsia="Times New Roman" w:hAnsi="Times New Roman" w:cs="Times New Roman"/>
          <w:sz w:val="24"/>
          <w:szCs w:val="24"/>
          <w:lang w:eastAsia="ru-RU"/>
        </w:rPr>
        <w:t xml:space="preserve"> (2): 749–787.</w:t>
      </w:r>
    </w:p>
    <w:p w:rsidR="000B42D5" w:rsidRDefault="000B42D5" w:rsidP="000B42D5">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1C5761">
        <w:rPr>
          <w:rFonts w:ascii="Times New Roman" w:eastAsia="Times New Roman" w:hAnsi="Times New Roman" w:cs="Times New Roman"/>
          <w:sz w:val="24"/>
          <w:szCs w:val="24"/>
          <w:lang w:val="en-US" w:eastAsia="ru-RU"/>
        </w:rPr>
        <w:t xml:space="preserve">Chung J., Jung B, Park D. 2020. Has the value of cash increased over time? </w:t>
      </w:r>
      <w:proofErr w:type="spellStart"/>
      <w:r w:rsidRPr="001C5761">
        <w:rPr>
          <w:rFonts w:ascii="Times New Roman" w:eastAsia="Times New Roman" w:hAnsi="Times New Roman" w:cs="Times New Roman"/>
          <w:i/>
          <w:sz w:val="24"/>
          <w:szCs w:val="24"/>
          <w:lang w:eastAsia="ru-RU"/>
        </w:rPr>
        <w:t>Accounting</w:t>
      </w:r>
      <w:proofErr w:type="spellEnd"/>
      <w:r w:rsidRPr="001C5761">
        <w:rPr>
          <w:rFonts w:ascii="Times New Roman" w:eastAsia="Times New Roman" w:hAnsi="Times New Roman" w:cs="Times New Roman"/>
          <w:i/>
          <w:sz w:val="24"/>
          <w:szCs w:val="24"/>
          <w:lang w:eastAsia="ru-RU"/>
        </w:rPr>
        <w:t xml:space="preserve"> &amp; </w:t>
      </w:r>
      <w:proofErr w:type="spellStart"/>
      <w:r w:rsidRPr="001C5761">
        <w:rPr>
          <w:rFonts w:ascii="Times New Roman" w:eastAsia="Times New Roman" w:hAnsi="Times New Roman" w:cs="Times New Roman"/>
          <w:i/>
          <w:sz w:val="24"/>
          <w:szCs w:val="24"/>
          <w:lang w:eastAsia="ru-RU"/>
        </w:rPr>
        <w:t>Finance</w:t>
      </w:r>
      <w:proofErr w:type="spellEnd"/>
      <w:r w:rsidRPr="001C5761">
        <w:rPr>
          <w:rFonts w:ascii="Times New Roman" w:eastAsia="Times New Roman" w:hAnsi="Times New Roman" w:cs="Times New Roman"/>
          <w:sz w:val="24"/>
          <w:szCs w:val="24"/>
          <w:lang w:eastAsia="ru-RU"/>
        </w:rPr>
        <w:t xml:space="preserve"> </w:t>
      </w:r>
      <w:r w:rsidRPr="001C5761">
        <w:rPr>
          <w:rFonts w:ascii="Times New Roman" w:eastAsia="Times New Roman" w:hAnsi="Times New Roman" w:cs="Times New Roman"/>
          <w:b/>
          <w:sz w:val="24"/>
          <w:szCs w:val="24"/>
          <w:lang w:eastAsia="ru-RU"/>
        </w:rPr>
        <w:t>60</w:t>
      </w:r>
      <w:r w:rsidRPr="001C5761">
        <w:rPr>
          <w:rFonts w:ascii="Times New Roman" w:eastAsia="Times New Roman" w:hAnsi="Times New Roman" w:cs="Times New Roman"/>
          <w:sz w:val="24"/>
          <w:szCs w:val="24"/>
          <w:lang w:eastAsia="ru-RU"/>
        </w:rPr>
        <w:t>: 2263–2299.</w:t>
      </w:r>
    </w:p>
    <w:p w:rsidR="000B42D5" w:rsidRPr="00FB0EE3" w:rsidRDefault="000B42D5" w:rsidP="000B42D5">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FB0EE3">
        <w:rPr>
          <w:rFonts w:ascii="Times New Roman" w:eastAsia="Times New Roman" w:hAnsi="Times New Roman" w:cs="Times New Roman"/>
          <w:sz w:val="24"/>
          <w:szCs w:val="24"/>
          <w:lang w:val="en-US" w:eastAsia="ru-RU"/>
        </w:rPr>
        <w:t xml:space="preserve">Xiao L, Bai M, Qin Y, </w:t>
      </w:r>
      <w:proofErr w:type="spellStart"/>
      <w:r w:rsidRPr="00FB0EE3">
        <w:rPr>
          <w:rFonts w:ascii="Times New Roman" w:eastAsia="Times New Roman" w:hAnsi="Times New Roman" w:cs="Times New Roman"/>
          <w:sz w:val="24"/>
          <w:szCs w:val="24"/>
          <w:lang w:val="en-US" w:eastAsia="ru-RU"/>
        </w:rPr>
        <w:t>Xiong</w:t>
      </w:r>
      <w:proofErr w:type="spellEnd"/>
      <w:r w:rsidRPr="00FB0EE3">
        <w:rPr>
          <w:rFonts w:ascii="Times New Roman" w:eastAsia="Times New Roman" w:hAnsi="Times New Roman" w:cs="Times New Roman"/>
          <w:sz w:val="24"/>
          <w:szCs w:val="24"/>
          <w:lang w:val="en-US" w:eastAsia="ru-RU"/>
        </w:rPr>
        <w:t xml:space="preserve"> L, Yang L. 2021. Financial slack and inefficient investment decisions in China. </w:t>
      </w:r>
      <w:proofErr w:type="spellStart"/>
      <w:r w:rsidRPr="00FB0EE3">
        <w:rPr>
          <w:rFonts w:ascii="Times New Roman" w:eastAsia="Times New Roman" w:hAnsi="Times New Roman" w:cs="Times New Roman"/>
          <w:i/>
          <w:sz w:val="24"/>
          <w:szCs w:val="24"/>
          <w:lang w:eastAsia="ru-RU"/>
        </w:rPr>
        <w:t>Management</w:t>
      </w:r>
      <w:proofErr w:type="spellEnd"/>
      <w:r w:rsidRPr="00FB0EE3">
        <w:rPr>
          <w:rFonts w:ascii="Times New Roman" w:eastAsia="Times New Roman" w:hAnsi="Times New Roman" w:cs="Times New Roman"/>
          <w:i/>
          <w:sz w:val="24"/>
          <w:szCs w:val="24"/>
          <w:lang w:eastAsia="ru-RU"/>
        </w:rPr>
        <w:t xml:space="preserve"> </w:t>
      </w:r>
      <w:proofErr w:type="spellStart"/>
      <w:r w:rsidRPr="00FB0EE3">
        <w:rPr>
          <w:rFonts w:ascii="Times New Roman" w:eastAsia="Times New Roman" w:hAnsi="Times New Roman" w:cs="Times New Roman"/>
          <w:i/>
          <w:sz w:val="24"/>
          <w:szCs w:val="24"/>
          <w:lang w:eastAsia="ru-RU"/>
        </w:rPr>
        <w:t>Decision</w:t>
      </w:r>
      <w:proofErr w:type="spellEnd"/>
      <w:r w:rsidRPr="00FB0EE3">
        <w:rPr>
          <w:rFonts w:ascii="Times New Roman" w:eastAsia="Times New Roman" w:hAnsi="Times New Roman" w:cs="Times New Roman"/>
          <w:i/>
          <w:sz w:val="24"/>
          <w:szCs w:val="24"/>
          <w:lang w:eastAsia="ru-RU"/>
        </w:rPr>
        <w:t xml:space="preserve"> </w:t>
      </w:r>
      <w:proofErr w:type="spellStart"/>
      <w:r w:rsidRPr="00FB0EE3">
        <w:rPr>
          <w:rFonts w:ascii="Times New Roman" w:eastAsia="Times New Roman" w:hAnsi="Times New Roman" w:cs="Times New Roman"/>
          <w:i/>
          <w:sz w:val="24"/>
          <w:szCs w:val="24"/>
          <w:lang w:eastAsia="ru-RU"/>
        </w:rPr>
        <w:t>Economics</w:t>
      </w:r>
      <w:proofErr w:type="spellEnd"/>
      <w:r>
        <w:rPr>
          <w:rFonts w:ascii="Times New Roman" w:eastAsia="Times New Roman" w:hAnsi="Times New Roman" w:cs="Times New Roman"/>
          <w:sz w:val="24"/>
          <w:szCs w:val="24"/>
          <w:lang w:eastAsia="ru-RU"/>
        </w:rPr>
        <w:t xml:space="preserve"> </w:t>
      </w:r>
      <w:r w:rsidRPr="00FB0EE3">
        <w:rPr>
          <w:rFonts w:ascii="Times New Roman" w:eastAsia="Times New Roman" w:hAnsi="Times New Roman" w:cs="Times New Roman"/>
          <w:b/>
          <w:sz w:val="24"/>
          <w:szCs w:val="24"/>
          <w:lang w:eastAsia="ru-RU"/>
        </w:rPr>
        <w:t>42</w:t>
      </w:r>
      <w:r>
        <w:rPr>
          <w:rFonts w:ascii="Times New Roman" w:eastAsia="Times New Roman" w:hAnsi="Times New Roman" w:cs="Times New Roman"/>
          <w:sz w:val="24"/>
          <w:szCs w:val="24"/>
          <w:lang w:eastAsia="ru-RU"/>
        </w:rPr>
        <w:t>: 920–941.</w:t>
      </w:r>
    </w:p>
    <w:p w:rsidR="000B42D5" w:rsidRDefault="000B42D5" w:rsidP="000B42D5">
      <w:pPr>
        <w:pStyle w:val="a4"/>
        <w:numPr>
          <w:ilvl w:val="0"/>
          <w:numId w:val="1"/>
        </w:numPr>
        <w:spacing w:after="0" w:line="360" w:lineRule="auto"/>
        <w:jc w:val="both"/>
        <w:rPr>
          <w:rFonts w:ascii="Times New Roman" w:eastAsia="Times New Roman" w:hAnsi="Times New Roman" w:cs="Times New Roman"/>
          <w:sz w:val="24"/>
          <w:szCs w:val="24"/>
          <w:lang w:eastAsia="ru-RU"/>
        </w:rPr>
      </w:pPr>
      <w:r w:rsidRPr="00D0270E">
        <w:rPr>
          <w:rFonts w:ascii="Times New Roman" w:eastAsia="Times New Roman" w:hAnsi="Times New Roman" w:cs="Times New Roman"/>
          <w:sz w:val="24"/>
          <w:szCs w:val="24"/>
          <w:lang w:val="en-US" w:eastAsia="ru-RU"/>
        </w:rPr>
        <w:t xml:space="preserve">Zhang K., Wang J. J., Sun Y., Hossain S. 2021. Financial slack, institutional shareholding and enterprise innovation investment: Evidence from China. </w:t>
      </w:r>
      <w:proofErr w:type="spellStart"/>
      <w:r w:rsidRPr="00FB0EE3">
        <w:rPr>
          <w:rFonts w:ascii="Times New Roman" w:eastAsia="Times New Roman" w:hAnsi="Times New Roman" w:cs="Times New Roman"/>
          <w:i/>
          <w:sz w:val="24"/>
          <w:szCs w:val="24"/>
          <w:lang w:eastAsia="ru-RU"/>
        </w:rPr>
        <w:t>Accounting</w:t>
      </w:r>
      <w:proofErr w:type="spellEnd"/>
      <w:r w:rsidRPr="00FB0EE3">
        <w:rPr>
          <w:rFonts w:ascii="Times New Roman" w:eastAsia="Times New Roman" w:hAnsi="Times New Roman" w:cs="Times New Roman"/>
          <w:i/>
          <w:sz w:val="24"/>
          <w:szCs w:val="24"/>
          <w:lang w:eastAsia="ru-RU"/>
        </w:rPr>
        <w:t xml:space="preserve"> &amp; </w:t>
      </w:r>
      <w:proofErr w:type="spellStart"/>
      <w:r w:rsidRPr="00FB0EE3">
        <w:rPr>
          <w:rFonts w:ascii="Times New Roman" w:eastAsia="Times New Roman" w:hAnsi="Times New Roman" w:cs="Times New Roman"/>
          <w:i/>
          <w:sz w:val="24"/>
          <w:szCs w:val="24"/>
          <w:lang w:eastAsia="ru-RU"/>
        </w:rPr>
        <w:t>Finance</w:t>
      </w:r>
      <w:proofErr w:type="spellEnd"/>
      <w:r w:rsidRPr="00D0270E">
        <w:rPr>
          <w:rFonts w:ascii="Times New Roman" w:eastAsia="Times New Roman" w:hAnsi="Times New Roman" w:cs="Times New Roman"/>
          <w:sz w:val="24"/>
          <w:szCs w:val="24"/>
          <w:lang w:eastAsia="ru-RU"/>
        </w:rPr>
        <w:t xml:space="preserve"> </w:t>
      </w:r>
      <w:r w:rsidRPr="00FB0EE3">
        <w:rPr>
          <w:rFonts w:ascii="Times New Roman" w:eastAsia="Times New Roman" w:hAnsi="Times New Roman" w:cs="Times New Roman"/>
          <w:b/>
          <w:sz w:val="24"/>
          <w:szCs w:val="24"/>
          <w:lang w:eastAsia="ru-RU"/>
        </w:rPr>
        <w:t>61</w:t>
      </w:r>
      <w:r w:rsidRPr="00D0270E">
        <w:rPr>
          <w:rFonts w:ascii="Times New Roman" w:eastAsia="Times New Roman" w:hAnsi="Times New Roman" w:cs="Times New Roman"/>
          <w:sz w:val="24"/>
          <w:szCs w:val="24"/>
          <w:lang w:eastAsia="ru-RU"/>
        </w:rPr>
        <w:t>: 3235–3259.</w:t>
      </w:r>
    </w:p>
    <w:p w:rsidR="000B42D5" w:rsidRPr="008216C5" w:rsidRDefault="000B42D5" w:rsidP="008216C5">
      <w:pPr>
        <w:tabs>
          <w:tab w:val="left" w:pos="567"/>
        </w:tabs>
        <w:spacing w:after="0" w:line="360" w:lineRule="auto"/>
        <w:jc w:val="both"/>
        <w:rPr>
          <w:rFonts w:ascii="Times New Roman" w:hAnsi="Times New Roman" w:cs="Times New Roman"/>
          <w:sz w:val="24"/>
          <w:szCs w:val="24"/>
          <w:lang w:val="en-US"/>
        </w:rPr>
      </w:pPr>
    </w:p>
    <w:sectPr w:rsidR="000B42D5" w:rsidRPr="00821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F30"/>
    <w:multiLevelType w:val="hybridMultilevel"/>
    <w:tmpl w:val="2D16E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FF"/>
    <w:rsid w:val="000B42D5"/>
    <w:rsid w:val="001E0023"/>
    <w:rsid w:val="002C54E5"/>
    <w:rsid w:val="002E79BB"/>
    <w:rsid w:val="003359F5"/>
    <w:rsid w:val="0038395E"/>
    <w:rsid w:val="00396823"/>
    <w:rsid w:val="003C381C"/>
    <w:rsid w:val="003F5A90"/>
    <w:rsid w:val="00440AF1"/>
    <w:rsid w:val="00486BDC"/>
    <w:rsid w:val="00523F8D"/>
    <w:rsid w:val="005837F1"/>
    <w:rsid w:val="005B5BEB"/>
    <w:rsid w:val="0060458A"/>
    <w:rsid w:val="0076327F"/>
    <w:rsid w:val="008216C5"/>
    <w:rsid w:val="008F3349"/>
    <w:rsid w:val="0095693B"/>
    <w:rsid w:val="0097173E"/>
    <w:rsid w:val="009827E3"/>
    <w:rsid w:val="009D70FF"/>
    <w:rsid w:val="00A05CE3"/>
    <w:rsid w:val="00AF7F76"/>
    <w:rsid w:val="00BB3489"/>
    <w:rsid w:val="00C63B11"/>
    <w:rsid w:val="00C75861"/>
    <w:rsid w:val="00CD66C1"/>
    <w:rsid w:val="00D23F1F"/>
    <w:rsid w:val="00E0380C"/>
    <w:rsid w:val="00FE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3081"/>
  <w15:chartTrackingRefBased/>
  <w15:docId w15:val="{71647AF9-102A-4A36-A33B-0ACFC2B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0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6955">
      <w:bodyDiv w:val="1"/>
      <w:marLeft w:val="0"/>
      <w:marRight w:val="0"/>
      <w:marTop w:val="0"/>
      <w:marBottom w:val="0"/>
      <w:divBdr>
        <w:top w:val="none" w:sz="0" w:space="0" w:color="auto"/>
        <w:left w:val="none" w:sz="0" w:space="0" w:color="auto"/>
        <w:bottom w:val="none" w:sz="0" w:space="0" w:color="auto"/>
        <w:right w:val="none" w:sz="0" w:space="0" w:color="auto"/>
      </w:divBdr>
    </w:div>
    <w:div w:id="1647389338">
      <w:bodyDiv w:val="1"/>
      <w:marLeft w:val="0"/>
      <w:marRight w:val="0"/>
      <w:marTop w:val="0"/>
      <w:marBottom w:val="0"/>
      <w:divBdr>
        <w:top w:val="none" w:sz="0" w:space="0" w:color="auto"/>
        <w:left w:val="none" w:sz="0" w:space="0" w:color="auto"/>
        <w:bottom w:val="none" w:sz="0" w:space="0" w:color="auto"/>
        <w:right w:val="none" w:sz="0" w:space="0" w:color="auto"/>
      </w:divBdr>
    </w:div>
    <w:div w:id="19189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30</cp:revision>
  <dcterms:created xsi:type="dcterms:W3CDTF">2022-11-18T15:32:00Z</dcterms:created>
  <dcterms:modified xsi:type="dcterms:W3CDTF">2022-11-20T08:55:00Z</dcterms:modified>
</cp:coreProperties>
</file>