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6047" w14:textId="052246D1" w:rsidR="00E744A6" w:rsidRPr="009428EC" w:rsidRDefault="00E744A6" w:rsidP="00E744A6">
      <w:pPr>
        <w:spacing w:after="0" w:line="240" w:lineRule="auto"/>
        <w:ind w:firstLine="709"/>
        <w:jc w:val="both"/>
        <w:rPr>
          <w:rFonts w:ascii="Times New Roman" w:hAnsi="Times New Roman" w:cs="Times New Roman"/>
          <w:b/>
          <w:bCs/>
          <w:sz w:val="24"/>
          <w:szCs w:val="24"/>
          <w:lang w:val="en-US"/>
        </w:rPr>
      </w:pPr>
      <w:r w:rsidRPr="009428EC">
        <w:rPr>
          <w:rFonts w:ascii="Times New Roman" w:hAnsi="Times New Roman" w:cs="Times New Roman"/>
          <w:b/>
          <w:bCs/>
          <w:sz w:val="24"/>
          <w:szCs w:val="24"/>
          <w:lang w:val="en-US"/>
        </w:rPr>
        <w:t xml:space="preserve">Shift Work in the Russian Far East: "Offshore </w:t>
      </w:r>
      <w:r w:rsidR="004155CD">
        <w:rPr>
          <w:rFonts w:ascii="Times New Roman" w:hAnsi="Times New Roman" w:cs="Times New Roman"/>
          <w:b/>
          <w:bCs/>
          <w:sz w:val="24"/>
          <w:szCs w:val="24"/>
          <w:lang w:val="en-US"/>
        </w:rPr>
        <w:t>Labor</w:t>
      </w:r>
      <w:r w:rsidRPr="009428EC">
        <w:rPr>
          <w:rFonts w:ascii="Times New Roman" w:hAnsi="Times New Roman" w:cs="Times New Roman"/>
          <w:b/>
          <w:bCs/>
          <w:sz w:val="24"/>
          <w:szCs w:val="24"/>
          <w:lang w:val="en-US"/>
        </w:rPr>
        <w:t>" and "Spaces of Exclusion"</w:t>
      </w:r>
    </w:p>
    <w:p w14:paraId="1C0150F9" w14:textId="77777777" w:rsidR="00E744A6" w:rsidRPr="00BE5EE1" w:rsidRDefault="00E744A6" w:rsidP="00E744A6">
      <w:pPr>
        <w:spacing w:after="0" w:line="240" w:lineRule="auto"/>
        <w:ind w:firstLine="709"/>
        <w:jc w:val="both"/>
        <w:rPr>
          <w:rFonts w:ascii="Times New Roman" w:hAnsi="Times New Roman" w:cs="Times New Roman"/>
          <w:sz w:val="24"/>
          <w:szCs w:val="24"/>
          <w:lang w:val="en-US"/>
        </w:rPr>
      </w:pPr>
    </w:p>
    <w:p w14:paraId="798C1760" w14:textId="77777777" w:rsidR="00E744A6" w:rsidRPr="00BE5EE1" w:rsidRDefault="00E744A6" w:rsidP="00E744A6">
      <w:pPr>
        <w:spacing w:after="0" w:line="240" w:lineRule="auto"/>
        <w:ind w:firstLine="709"/>
        <w:jc w:val="both"/>
        <w:rPr>
          <w:rFonts w:ascii="Times New Roman" w:hAnsi="Times New Roman" w:cs="Times New Roman"/>
          <w:sz w:val="24"/>
          <w:szCs w:val="24"/>
          <w:lang w:val="en-US"/>
        </w:rPr>
      </w:pPr>
      <w:r w:rsidRPr="00BE5EE1">
        <w:rPr>
          <w:rFonts w:ascii="Times New Roman" w:hAnsi="Times New Roman" w:cs="Times New Roman"/>
          <w:sz w:val="24"/>
          <w:szCs w:val="24"/>
          <w:lang w:val="en-US"/>
        </w:rPr>
        <w:t xml:space="preserve">In 2017, a group of researchers from the School of Economics and Management (FEFU) conducted a study on the potential for staff relocation to the Russian Far East (hereinafter referred to as RFE). The project was initiated by the Agency for the Development of Human Capital in the Far East (affiliated with the Ministry of Development of the Far East, 2015–2021). The project's goal was to test the idea </w:t>
      </w:r>
      <w:r>
        <w:rPr>
          <w:rFonts w:ascii="Times New Roman" w:hAnsi="Times New Roman" w:cs="Times New Roman"/>
          <w:sz w:val="24"/>
          <w:szCs w:val="24"/>
          <w:lang w:val="en-US"/>
        </w:rPr>
        <w:t>to encourage employees working on a rotational basis to move for a permanent resettlement for</w:t>
      </w:r>
      <w:r w:rsidRPr="00BE5EE1">
        <w:rPr>
          <w:rFonts w:ascii="Times New Roman" w:hAnsi="Times New Roman" w:cs="Times New Roman"/>
          <w:sz w:val="24"/>
          <w:szCs w:val="24"/>
          <w:lang w:val="en-US"/>
        </w:rPr>
        <w:t xml:space="preserve"> the development of the</w:t>
      </w:r>
      <w:r>
        <w:rPr>
          <w:rFonts w:ascii="Times New Roman" w:hAnsi="Times New Roman" w:cs="Times New Roman"/>
          <w:sz w:val="24"/>
          <w:szCs w:val="24"/>
          <w:lang w:val="en-US"/>
        </w:rPr>
        <w:t xml:space="preserve"> Khabarovsk and Vladivostok </w:t>
      </w:r>
      <w:r w:rsidRPr="00BE5EE1">
        <w:rPr>
          <w:rFonts w:ascii="Times New Roman" w:hAnsi="Times New Roman" w:cs="Times New Roman"/>
          <w:sz w:val="24"/>
          <w:szCs w:val="24"/>
          <w:lang w:val="en-US"/>
        </w:rPr>
        <w:t>urban "agglomeration". In total, within the framework of this project, researchers collected 90 keynote interviews, primary (from job search sites) and secondary (</w:t>
      </w:r>
      <w:proofErr w:type="spellStart"/>
      <w:r w:rsidRPr="00BE5EE1">
        <w:rPr>
          <w:rFonts w:ascii="Times New Roman" w:hAnsi="Times New Roman" w:cs="Times New Roman"/>
          <w:sz w:val="24"/>
          <w:szCs w:val="24"/>
          <w:lang w:val="en-US"/>
        </w:rPr>
        <w:t>Rosstat</w:t>
      </w:r>
      <w:proofErr w:type="spellEnd"/>
      <w:r w:rsidRPr="00BE5EE1">
        <w:rPr>
          <w:rFonts w:ascii="Times New Roman" w:hAnsi="Times New Roman" w:cs="Times New Roman"/>
          <w:sz w:val="24"/>
          <w:szCs w:val="24"/>
          <w:lang w:val="en-US"/>
        </w:rPr>
        <w:t>, published and upon request) statistical data, and analyzed relevant legal acts.</w:t>
      </w:r>
    </w:p>
    <w:p w14:paraId="0E69C38D" w14:textId="2D2CB24F" w:rsidR="00E744A6" w:rsidRPr="00BE5EE1" w:rsidRDefault="00E744A6" w:rsidP="00E744A6">
      <w:pPr>
        <w:spacing w:after="0" w:line="240" w:lineRule="auto"/>
        <w:ind w:firstLine="709"/>
        <w:jc w:val="both"/>
        <w:rPr>
          <w:rFonts w:ascii="Times New Roman" w:hAnsi="Times New Roman" w:cs="Times New Roman"/>
          <w:sz w:val="24"/>
          <w:szCs w:val="24"/>
          <w:lang w:val="en-US"/>
        </w:rPr>
      </w:pPr>
      <w:r w:rsidRPr="00BD13B2">
        <w:rPr>
          <w:rFonts w:ascii="Times New Roman" w:hAnsi="Times New Roman" w:cs="Times New Roman"/>
          <w:sz w:val="24"/>
          <w:szCs w:val="24"/>
          <w:lang w:val="en-US"/>
        </w:rPr>
        <w:t xml:space="preserve">The hypotheses to be tested during the project </w:t>
      </w:r>
      <w:r>
        <w:rPr>
          <w:rFonts w:ascii="Times New Roman" w:hAnsi="Times New Roman" w:cs="Times New Roman"/>
          <w:sz w:val="24"/>
          <w:szCs w:val="24"/>
          <w:lang w:val="en-US"/>
        </w:rPr>
        <w:t>were</w:t>
      </w:r>
      <w:r w:rsidRPr="00BD13B2">
        <w:rPr>
          <w:rFonts w:ascii="Times New Roman" w:hAnsi="Times New Roman" w:cs="Times New Roman"/>
          <w:sz w:val="24"/>
          <w:szCs w:val="24"/>
          <w:lang w:val="en-US"/>
        </w:rPr>
        <w:t xml:space="preserve"> assum</w:t>
      </w:r>
      <w:r>
        <w:rPr>
          <w:rFonts w:ascii="Times New Roman" w:hAnsi="Times New Roman" w:cs="Times New Roman"/>
          <w:sz w:val="24"/>
          <w:szCs w:val="24"/>
          <w:lang w:val="en-US"/>
        </w:rPr>
        <w:t>ed</w:t>
      </w:r>
      <w:r w:rsidRPr="00BD13B2">
        <w:rPr>
          <w:rFonts w:ascii="Times New Roman" w:hAnsi="Times New Roman" w:cs="Times New Roman"/>
          <w:sz w:val="24"/>
          <w:szCs w:val="24"/>
          <w:lang w:val="en-US"/>
        </w:rPr>
        <w:t xml:space="preserve"> that (1) the lack of workers of the re</w:t>
      </w:r>
      <w:r>
        <w:rPr>
          <w:rFonts w:ascii="Times New Roman" w:hAnsi="Times New Roman" w:cs="Times New Roman"/>
          <w:sz w:val="24"/>
          <w:szCs w:val="24"/>
          <w:lang w:val="en-US"/>
        </w:rPr>
        <w:t xml:space="preserve">levant </w:t>
      </w:r>
      <w:r w:rsidRPr="00BD13B2">
        <w:rPr>
          <w:rFonts w:ascii="Times New Roman" w:hAnsi="Times New Roman" w:cs="Times New Roman"/>
          <w:sz w:val="24"/>
          <w:szCs w:val="24"/>
          <w:lang w:val="en-US"/>
        </w:rPr>
        <w:t xml:space="preserve">quality and quantity in the </w:t>
      </w:r>
      <w:r w:rsidR="00421D47" w:rsidRPr="00BD13B2">
        <w:rPr>
          <w:rFonts w:ascii="Times New Roman" w:hAnsi="Times New Roman" w:cs="Times New Roman"/>
          <w:sz w:val="24"/>
          <w:szCs w:val="24"/>
          <w:lang w:val="en-US"/>
        </w:rPr>
        <w:t>local</w:t>
      </w:r>
      <w:r w:rsidR="00421D47">
        <w:rPr>
          <w:rFonts w:ascii="Times New Roman" w:hAnsi="Times New Roman" w:cs="Times New Roman"/>
          <w:sz w:val="24"/>
          <w:szCs w:val="24"/>
          <w:lang w:val="en-US"/>
        </w:rPr>
        <w:t xml:space="preserve"> </w:t>
      </w:r>
      <w:r w:rsidR="00421D47" w:rsidRPr="00BD13B2">
        <w:rPr>
          <w:rFonts w:ascii="Times New Roman" w:hAnsi="Times New Roman" w:cs="Times New Roman"/>
          <w:sz w:val="24"/>
          <w:szCs w:val="24"/>
          <w:lang w:val="en-US"/>
        </w:rPr>
        <w:t>labor</w:t>
      </w:r>
      <w:r w:rsidRPr="00BD13B2">
        <w:rPr>
          <w:rFonts w:ascii="Times New Roman" w:hAnsi="Times New Roman" w:cs="Times New Roman"/>
          <w:sz w:val="24"/>
          <w:szCs w:val="24"/>
          <w:lang w:val="en-US"/>
        </w:rPr>
        <w:t xml:space="preserve"> markets of the Far East</w:t>
      </w:r>
      <w:r w:rsidRPr="00063E15">
        <w:rPr>
          <w:rFonts w:ascii="Times New Roman" w:hAnsi="Times New Roman" w:cs="Times New Roman"/>
          <w:sz w:val="24"/>
          <w:szCs w:val="24"/>
          <w:lang w:val="en-US"/>
        </w:rPr>
        <w:t xml:space="preserve"> </w:t>
      </w:r>
      <w:r>
        <w:rPr>
          <w:rFonts w:ascii="Times New Roman" w:hAnsi="Times New Roman" w:cs="Times New Roman"/>
          <w:sz w:val="24"/>
          <w:szCs w:val="24"/>
          <w:lang w:val="en-US"/>
        </w:rPr>
        <w:t>shift</w:t>
      </w:r>
      <w:r w:rsidRPr="00BD13B2">
        <w:rPr>
          <w:rFonts w:ascii="Times New Roman" w:hAnsi="Times New Roman" w:cs="Times New Roman"/>
          <w:sz w:val="24"/>
          <w:szCs w:val="24"/>
          <w:lang w:val="en-US"/>
        </w:rPr>
        <w:t xml:space="preserve"> the demand of enterprises towards shift workers, who (2) under certain socio-economic conditions </w:t>
      </w:r>
      <w:r>
        <w:rPr>
          <w:rFonts w:ascii="Times New Roman" w:hAnsi="Times New Roman" w:cs="Times New Roman"/>
          <w:sz w:val="24"/>
          <w:szCs w:val="24"/>
          <w:lang w:val="en-US"/>
        </w:rPr>
        <w:t>are</w:t>
      </w:r>
      <w:r w:rsidRPr="00BD13B2">
        <w:rPr>
          <w:rFonts w:ascii="Times New Roman" w:hAnsi="Times New Roman" w:cs="Times New Roman"/>
          <w:sz w:val="24"/>
          <w:szCs w:val="24"/>
          <w:lang w:val="en-US"/>
        </w:rPr>
        <w:t xml:space="preserve"> ready to change their status and move </w:t>
      </w:r>
      <w:r>
        <w:rPr>
          <w:rFonts w:ascii="Times New Roman" w:hAnsi="Times New Roman" w:cs="Times New Roman"/>
          <w:sz w:val="24"/>
          <w:szCs w:val="24"/>
          <w:lang w:val="en-US"/>
        </w:rPr>
        <w:t>for</w:t>
      </w:r>
      <w:r w:rsidRPr="00BD13B2">
        <w:rPr>
          <w:rFonts w:ascii="Times New Roman" w:hAnsi="Times New Roman" w:cs="Times New Roman"/>
          <w:sz w:val="24"/>
          <w:szCs w:val="24"/>
          <w:lang w:val="en-US"/>
        </w:rPr>
        <w:t xml:space="preserve"> permanent res</w:t>
      </w:r>
      <w:r>
        <w:rPr>
          <w:rFonts w:ascii="Times New Roman" w:hAnsi="Times New Roman" w:cs="Times New Roman"/>
          <w:sz w:val="24"/>
          <w:szCs w:val="24"/>
          <w:lang w:val="en-US"/>
        </w:rPr>
        <w:t>ettlement</w:t>
      </w:r>
      <w:r w:rsidRPr="00BD13B2">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BD13B2">
        <w:rPr>
          <w:rFonts w:ascii="Times New Roman" w:hAnsi="Times New Roman" w:cs="Times New Roman"/>
          <w:sz w:val="24"/>
          <w:szCs w:val="24"/>
          <w:lang w:val="en-US"/>
        </w:rPr>
        <w:t xml:space="preserve"> the Russian Far East, which may have a significant impact on the population of the district as a whole.</w:t>
      </w:r>
    </w:p>
    <w:p w14:paraId="0A7FAD80" w14:textId="77777777" w:rsidR="00E744A6" w:rsidRPr="00BE5EE1" w:rsidRDefault="00E744A6" w:rsidP="00E744A6">
      <w:pPr>
        <w:spacing w:after="0" w:line="240" w:lineRule="auto"/>
        <w:ind w:firstLine="709"/>
        <w:jc w:val="both"/>
        <w:rPr>
          <w:rFonts w:ascii="Times New Roman" w:hAnsi="Times New Roman" w:cs="Times New Roman"/>
          <w:sz w:val="24"/>
          <w:szCs w:val="24"/>
          <w:lang w:val="en-US"/>
        </w:rPr>
      </w:pPr>
      <w:r w:rsidRPr="00BD13B2">
        <w:rPr>
          <w:rFonts w:ascii="Times New Roman" w:hAnsi="Times New Roman" w:cs="Times New Roman"/>
          <w:sz w:val="24"/>
          <w:szCs w:val="24"/>
          <w:lang w:val="en-US"/>
        </w:rPr>
        <w:t xml:space="preserve">The first significant contradiction with the initial hypotheses was a discrepancy between estimates of the </w:t>
      </w:r>
      <w:r>
        <w:rPr>
          <w:rFonts w:ascii="Times New Roman" w:hAnsi="Times New Roman" w:cs="Times New Roman"/>
          <w:sz w:val="24"/>
          <w:szCs w:val="24"/>
          <w:lang w:val="en-US"/>
        </w:rPr>
        <w:t xml:space="preserve">statistical </w:t>
      </w:r>
      <w:r w:rsidRPr="00BD13B2">
        <w:rPr>
          <w:rFonts w:ascii="Times New Roman" w:hAnsi="Times New Roman" w:cs="Times New Roman"/>
          <w:sz w:val="24"/>
          <w:szCs w:val="24"/>
          <w:lang w:val="en-US"/>
        </w:rPr>
        <w:t>number of shift</w:t>
      </w:r>
      <w:r>
        <w:rPr>
          <w:rFonts w:ascii="Times New Roman" w:hAnsi="Times New Roman" w:cs="Times New Roman"/>
          <w:sz w:val="24"/>
          <w:szCs w:val="24"/>
          <w:lang w:val="en-US"/>
        </w:rPr>
        <w:t xml:space="preserve"> workers</w:t>
      </w:r>
      <w:r w:rsidRPr="00BD13B2">
        <w:rPr>
          <w:rFonts w:ascii="Times New Roman" w:hAnsi="Times New Roman" w:cs="Times New Roman"/>
          <w:sz w:val="24"/>
          <w:szCs w:val="24"/>
          <w:lang w:val="en-US"/>
        </w:rPr>
        <w:t xml:space="preserve"> based and information received from recruitment agencies, managers and </w:t>
      </w:r>
      <w:r>
        <w:rPr>
          <w:rFonts w:ascii="Times New Roman" w:hAnsi="Times New Roman" w:cs="Times New Roman"/>
          <w:sz w:val="24"/>
          <w:szCs w:val="24"/>
          <w:lang w:val="en-US"/>
        </w:rPr>
        <w:t>stuff</w:t>
      </w:r>
      <w:r w:rsidRPr="00BD13B2">
        <w:rPr>
          <w:rFonts w:ascii="Times New Roman" w:hAnsi="Times New Roman" w:cs="Times New Roman"/>
          <w:sz w:val="24"/>
          <w:szCs w:val="24"/>
          <w:lang w:val="en-US"/>
        </w:rPr>
        <w:t>. Official statistics "do not see" the shift</w:t>
      </w:r>
      <w:r>
        <w:rPr>
          <w:rFonts w:ascii="Times New Roman" w:hAnsi="Times New Roman" w:cs="Times New Roman"/>
          <w:sz w:val="24"/>
          <w:szCs w:val="24"/>
          <w:lang w:val="en-US"/>
        </w:rPr>
        <w:t xml:space="preserve"> workers in the industries which</w:t>
      </w:r>
      <w:r w:rsidRPr="00BD13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w:t>
      </w:r>
      <w:r w:rsidRPr="00BD13B2">
        <w:rPr>
          <w:rFonts w:ascii="Times New Roman" w:hAnsi="Times New Roman" w:cs="Times New Roman"/>
          <w:sz w:val="24"/>
          <w:szCs w:val="24"/>
          <w:lang w:val="en-US"/>
        </w:rPr>
        <w:t xml:space="preserve">been </w:t>
      </w:r>
      <w:r>
        <w:rPr>
          <w:rFonts w:ascii="Times New Roman" w:hAnsi="Times New Roman" w:cs="Times New Roman"/>
          <w:sz w:val="24"/>
          <w:szCs w:val="24"/>
          <w:lang w:val="en-US"/>
        </w:rPr>
        <w:t>operating</w:t>
      </w:r>
      <w:r w:rsidRPr="00BD13B2">
        <w:rPr>
          <w:rFonts w:ascii="Times New Roman" w:hAnsi="Times New Roman" w:cs="Times New Roman"/>
          <w:sz w:val="24"/>
          <w:szCs w:val="24"/>
          <w:lang w:val="en-US"/>
        </w:rPr>
        <w:t xml:space="preserve"> at </w:t>
      </w:r>
      <w:r>
        <w:rPr>
          <w:rFonts w:ascii="Times New Roman" w:hAnsi="Times New Roman" w:cs="Times New Roman"/>
          <w:sz w:val="24"/>
          <w:szCs w:val="24"/>
          <w:lang w:val="en-US"/>
        </w:rPr>
        <w:t>the expense of</w:t>
      </w:r>
      <w:r w:rsidRPr="00BD13B2">
        <w:rPr>
          <w:rFonts w:ascii="Times New Roman" w:hAnsi="Times New Roman" w:cs="Times New Roman"/>
          <w:sz w:val="24"/>
          <w:szCs w:val="24"/>
          <w:lang w:val="en-US"/>
        </w:rPr>
        <w:t xml:space="preserve"> </w:t>
      </w:r>
      <w:r>
        <w:rPr>
          <w:rFonts w:ascii="Times New Roman" w:hAnsi="Times New Roman" w:cs="Times New Roman"/>
          <w:sz w:val="24"/>
          <w:szCs w:val="24"/>
          <w:lang w:val="en-US"/>
        </w:rPr>
        <w:t>shift workers for a long time</w:t>
      </w:r>
      <w:r w:rsidRPr="00BD13B2">
        <w:rPr>
          <w:rFonts w:ascii="Times New Roman" w:hAnsi="Times New Roman" w:cs="Times New Roman"/>
          <w:sz w:val="24"/>
          <w:szCs w:val="24"/>
          <w:lang w:val="en-US"/>
        </w:rPr>
        <w:t xml:space="preserve">. So, according to official data of </w:t>
      </w:r>
      <w:r>
        <w:rPr>
          <w:rFonts w:ascii="Times New Roman" w:hAnsi="Times New Roman" w:cs="Times New Roman"/>
          <w:sz w:val="24"/>
          <w:szCs w:val="24"/>
          <w:lang w:val="en-US"/>
        </w:rPr>
        <w:t xml:space="preserve">the </w:t>
      </w:r>
      <w:proofErr w:type="spellStart"/>
      <w:r w:rsidRPr="00BD13B2">
        <w:rPr>
          <w:rFonts w:ascii="Times New Roman" w:hAnsi="Times New Roman" w:cs="Times New Roman"/>
          <w:sz w:val="24"/>
          <w:szCs w:val="24"/>
          <w:lang w:val="en-US"/>
        </w:rPr>
        <w:t>Primorsky</w:t>
      </w:r>
      <w:proofErr w:type="spellEnd"/>
      <w:r w:rsidRPr="00BD13B2">
        <w:rPr>
          <w:rFonts w:ascii="Times New Roman" w:hAnsi="Times New Roman" w:cs="Times New Roman"/>
          <w:sz w:val="24"/>
          <w:szCs w:val="24"/>
          <w:lang w:val="en-US"/>
        </w:rPr>
        <w:t xml:space="preserve"> Krai, a significant proportion of shift workers was </w:t>
      </w:r>
      <w:r>
        <w:rPr>
          <w:rFonts w:ascii="Times New Roman" w:hAnsi="Times New Roman" w:cs="Times New Roman"/>
          <w:sz w:val="24"/>
          <w:szCs w:val="24"/>
          <w:lang w:val="en-US"/>
        </w:rPr>
        <w:t xml:space="preserve">only </w:t>
      </w:r>
      <w:r w:rsidRPr="00BD13B2">
        <w:rPr>
          <w:rFonts w:ascii="Times New Roman" w:hAnsi="Times New Roman" w:cs="Times New Roman"/>
          <w:sz w:val="24"/>
          <w:szCs w:val="24"/>
          <w:lang w:val="en-US"/>
        </w:rPr>
        <w:t xml:space="preserve">observed in the forest industry. However, according to our estimates, shift work is one of the most common forms of employment in at least 6 other areas of activity in </w:t>
      </w:r>
      <w:r>
        <w:rPr>
          <w:rFonts w:ascii="Times New Roman" w:hAnsi="Times New Roman" w:cs="Times New Roman"/>
          <w:sz w:val="24"/>
          <w:szCs w:val="24"/>
          <w:lang w:val="en-US"/>
        </w:rPr>
        <w:t xml:space="preserve">the </w:t>
      </w:r>
      <w:proofErr w:type="spellStart"/>
      <w:r w:rsidRPr="00BD13B2">
        <w:rPr>
          <w:rFonts w:ascii="Times New Roman" w:hAnsi="Times New Roman" w:cs="Times New Roman"/>
          <w:sz w:val="24"/>
          <w:szCs w:val="24"/>
          <w:lang w:val="en-US"/>
        </w:rPr>
        <w:t>Primorsky</w:t>
      </w:r>
      <w:proofErr w:type="spellEnd"/>
      <w:r w:rsidRPr="00BD13B2">
        <w:rPr>
          <w:rFonts w:ascii="Times New Roman" w:hAnsi="Times New Roman" w:cs="Times New Roman"/>
          <w:sz w:val="24"/>
          <w:szCs w:val="24"/>
          <w:lang w:val="en-US"/>
        </w:rPr>
        <w:t xml:space="preserve"> Krai.</w:t>
      </w:r>
    </w:p>
    <w:p w14:paraId="5F2FC098" w14:textId="77777777" w:rsidR="00E744A6" w:rsidRDefault="00E744A6" w:rsidP="00E744A6">
      <w:pPr>
        <w:spacing w:after="0" w:line="240" w:lineRule="auto"/>
        <w:ind w:firstLine="709"/>
        <w:jc w:val="both"/>
        <w:rPr>
          <w:rFonts w:ascii="Times New Roman" w:hAnsi="Times New Roman" w:cs="Times New Roman"/>
          <w:sz w:val="24"/>
          <w:szCs w:val="24"/>
          <w:lang w:val="en-US"/>
        </w:rPr>
      </w:pPr>
      <w:r w:rsidRPr="00A93384">
        <w:rPr>
          <w:rFonts w:ascii="Times New Roman" w:hAnsi="Times New Roman" w:cs="Times New Roman"/>
          <w:sz w:val="24"/>
          <w:szCs w:val="24"/>
          <w:lang w:val="en-US"/>
        </w:rPr>
        <w:t xml:space="preserve">The second significant </w:t>
      </w:r>
      <w:r w:rsidRPr="00BD13B2">
        <w:rPr>
          <w:rFonts w:ascii="Times New Roman" w:hAnsi="Times New Roman" w:cs="Times New Roman"/>
          <w:sz w:val="24"/>
          <w:szCs w:val="24"/>
          <w:lang w:val="en-US"/>
        </w:rPr>
        <w:t>contradiction</w:t>
      </w:r>
      <w:r w:rsidRPr="00A93384">
        <w:rPr>
          <w:rFonts w:ascii="Times New Roman" w:hAnsi="Times New Roman" w:cs="Times New Roman"/>
          <w:sz w:val="24"/>
          <w:szCs w:val="24"/>
          <w:lang w:val="en-US"/>
        </w:rPr>
        <w:t xml:space="preserve"> we noted is that among the main reasons for using the shift workers</w:t>
      </w:r>
      <w:r w:rsidRPr="002D0CC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labour</w:t>
      </w:r>
      <w:proofErr w:type="spellEnd"/>
      <w:r w:rsidRPr="00A93384">
        <w:rPr>
          <w:rFonts w:ascii="Times New Roman" w:hAnsi="Times New Roman" w:cs="Times New Roman"/>
          <w:sz w:val="24"/>
          <w:szCs w:val="24"/>
          <w:lang w:val="en-US"/>
        </w:rPr>
        <w:t xml:space="preserve">, as opposed to attracting local workers, employers named not only the lack of available human capital in the regions where enterprises are located (lack of people and competencies). The ability of shift workers to withstand an intensive work schedule, greater motivation to work and minimization of efforts on the part of management to maintain </w:t>
      </w:r>
      <w:r>
        <w:rPr>
          <w:rFonts w:ascii="Times New Roman" w:hAnsi="Times New Roman" w:cs="Times New Roman"/>
          <w:sz w:val="24"/>
          <w:szCs w:val="24"/>
          <w:lang w:val="en-US"/>
        </w:rPr>
        <w:t>workplace</w:t>
      </w:r>
      <w:r w:rsidRPr="00A93384">
        <w:rPr>
          <w:rFonts w:ascii="Times New Roman" w:hAnsi="Times New Roman" w:cs="Times New Roman"/>
          <w:sz w:val="24"/>
          <w:szCs w:val="24"/>
          <w:lang w:val="en-US"/>
        </w:rPr>
        <w:t xml:space="preserve"> discipline were also noted as important factors. </w:t>
      </w:r>
      <w:r>
        <w:rPr>
          <w:rFonts w:ascii="Times New Roman" w:hAnsi="Times New Roman" w:cs="Times New Roman"/>
          <w:sz w:val="24"/>
          <w:szCs w:val="24"/>
          <w:lang w:val="en-US"/>
        </w:rPr>
        <w:t>Besides</w:t>
      </w:r>
      <w:r w:rsidRPr="00A93384">
        <w:rPr>
          <w:rFonts w:ascii="Times New Roman" w:hAnsi="Times New Roman" w:cs="Times New Roman"/>
          <w:sz w:val="24"/>
          <w:szCs w:val="24"/>
          <w:lang w:val="en-US"/>
        </w:rPr>
        <w:t xml:space="preserve">, despite the “high cost” of </w:t>
      </w:r>
      <w:r>
        <w:rPr>
          <w:rFonts w:ascii="Times New Roman" w:hAnsi="Times New Roman" w:cs="Times New Roman"/>
          <w:sz w:val="24"/>
          <w:szCs w:val="24"/>
          <w:lang w:val="en-US"/>
        </w:rPr>
        <w:t>s</w:t>
      </w:r>
      <w:r w:rsidRPr="00BE5EE1">
        <w:rPr>
          <w:rFonts w:ascii="Times New Roman" w:hAnsi="Times New Roman" w:cs="Times New Roman"/>
          <w:sz w:val="24"/>
          <w:szCs w:val="24"/>
          <w:lang w:val="en-US"/>
        </w:rPr>
        <w:t xml:space="preserve">hift </w:t>
      </w:r>
      <w:r>
        <w:rPr>
          <w:rFonts w:ascii="Times New Roman" w:hAnsi="Times New Roman" w:cs="Times New Roman"/>
          <w:sz w:val="24"/>
          <w:szCs w:val="24"/>
          <w:lang w:val="en-US"/>
        </w:rPr>
        <w:t>w</w:t>
      </w:r>
      <w:r w:rsidRPr="00BE5EE1">
        <w:rPr>
          <w:rFonts w:ascii="Times New Roman" w:hAnsi="Times New Roman" w:cs="Times New Roman"/>
          <w:sz w:val="24"/>
          <w:szCs w:val="24"/>
          <w:lang w:val="en-US"/>
        </w:rPr>
        <w:t>ork</w:t>
      </w:r>
      <w:r w:rsidRPr="00A93384">
        <w:rPr>
          <w:rFonts w:ascii="Times New Roman" w:hAnsi="Times New Roman" w:cs="Times New Roman"/>
          <w:sz w:val="24"/>
          <w:szCs w:val="24"/>
          <w:lang w:val="en-US"/>
        </w:rPr>
        <w:t xml:space="preserve"> declared by employers, no real attempts are made </w:t>
      </w:r>
      <w:r w:rsidRPr="00AD075F">
        <w:rPr>
          <w:rFonts w:ascii="Times New Roman" w:hAnsi="Times New Roman" w:cs="Times New Roman"/>
          <w:sz w:val="24"/>
          <w:szCs w:val="24"/>
          <w:lang w:val="en-US"/>
        </w:rPr>
        <w:t>to “anchor” these</w:t>
      </w:r>
      <w:r w:rsidRPr="00A93384">
        <w:rPr>
          <w:rFonts w:ascii="Times New Roman" w:hAnsi="Times New Roman" w:cs="Times New Roman"/>
          <w:sz w:val="24"/>
          <w:szCs w:val="24"/>
          <w:lang w:val="en-US"/>
        </w:rPr>
        <w:t xml:space="preserve"> employees in the territory where the enterprise is located (to transfer them to the category </w:t>
      </w:r>
      <w:r w:rsidRPr="00AD075F">
        <w:rPr>
          <w:rFonts w:ascii="Times New Roman" w:hAnsi="Times New Roman" w:cs="Times New Roman"/>
          <w:sz w:val="24"/>
          <w:szCs w:val="24"/>
          <w:lang w:val="en-US"/>
        </w:rPr>
        <w:t>of “local” on “local payroll”).</w:t>
      </w:r>
    </w:p>
    <w:p w14:paraId="45FC70CB" w14:textId="77777777" w:rsidR="00E744A6" w:rsidRDefault="00E744A6" w:rsidP="00E744A6">
      <w:pPr>
        <w:spacing w:after="0" w:line="240" w:lineRule="auto"/>
        <w:ind w:firstLine="709"/>
        <w:jc w:val="both"/>
        <w:rPr>
          <w:rFonts w:ascii="Times New Roman" w:hAnsi="Times New Roman" w:cs="Times New Roman"/>
          <w:sz w:val="24"/>
          <w:szCs w:val="24"/>
          <w:lang w:val="en-US"/>
        </w:rPr>
      </w:pPr>
      <w:r w:rsidRPr="00A93384">
        <w:rPr>
          <w:rFonts w:ascii="Times New Roman" w:hAnsi="Times New Roman" w:cs="Times New Roman"/>
          <w:sz w:val="24"/>
          <w:szCs w:val="24"/>
          <w:lang w:val="en-US"/>
        </w:rPr>
        <w:t xml:space="preserve">One of the possible explanations for the contradictions we have identified is that it is actually profitable for Far Eastern enterprises to use shift </w:t>
      </w:r>
      <w:r>
        <w:rPr>
          <w:rFonts w:ascii="Times New Roman" w:hAnsi="Times New Roman" w:cs="Times New Roman"/>
          <w:sz w:val="24"/>
          <w:szCs w:val="24"/>
          <w:lang w:val="en-US"/>
        </w:rPr>
        <w:t>but</w:t>
      </w:r>
      <w:r w:rsidRPr="00A93384">
        <w:rPr>
          <w:rFonts w:ascii="Times New Roman" w:hAnsi="Times New Roman" w:cs="Times New Roman"/>
          <w:sz w:val="24"/>
          <w:szCs w:val="24"/>
          <w:lang w:val="en-US"/>
        </w:rPr>
        <w:t xml:space="preserve"> not local workers, but it is not profitable to officially employ them as shift workers. According to our data, the enterprises implement </w:t>
      </w:r>
      <w:r>
        <w:rPr>
          <w:rFonts w:ascii="Times New Roman" w:hAnsi="Times New Roman" w:cs="Times New Roman"/>
          <w:sz w:val="24"/>
          <w:szCs w:val="24"/>
          <w:lang w:val="en-US"/>
        </w:rPr>
        <w:t>known</w:t>
      </w:r>
      <w:r w:rsidRPr="00A93384">
        <w:rPr>
          <w:rFonts w:ascii="Times New Roman" w:hAnsi="Times New Roman" w:cs="Times New Roman"/>
          <w:sz w:val="24"/>
          <w:szCs w:val="24"/>
          <w:lang w:val="en-US"/>
        </w:rPr>
        <w:t xml:space="preserve"> informal </w:t>
      </w:r>
      <w:r>
        <w:rPr>
          <w:rFonts w:ascii="Times New Roman" w:hAnsi="Times New Roman" w:cs="Times New Roman"/>
          <w:sz w:val="24"/>
          <w:szCs w:val="24"/>
          <w:lang w:val="en-US"/>
        </w:rPr>
        <w:t>patterns</w:t>
      </w:r>
      <w:r w:rsidRPr="00A93384">
        <w:rPr>
          <w:rFonts w:ascii="Times New Roman" w:hAnsi="Times New Roman" w:cs="Times New Roman"/>
          <w:sz w:val="24"/>
          <w:szCs w:val="24"/>
          <w:lang w:val="en-US"/>
        </w:rPr>
        <w:t xml:space="preserve"> for hiring "shift, but not shift workers": pseudo-fixed-term contracts (staff leasing, long-term business trips), </w:t>
      </w:r>
      <w:r w:rsidRPr="009428EC">
        <w:rPr>
          <w:rFonts w:ascii="Times New Roman" w:hAnsi="Times New Roman" w:cs="Times New Roman"/>
          <w:sz w:val="24"/>
          <w:szCs w:val="24"/>
          <w:lang w:val="en-US"/>
        </w:rPr>
        <w:t>piecework contract</w:t>
      </w:r>
      <w:r w:rsidRPr="00A93384">
        <w:rPr>
          <w:rFonts w:ascii="Times New Roman" w:hAnsi="Times New Roman" w:cs="Times New Roman"/>
          <w:sz w:val="24"/>
          <w:szCs w:val="24"/>
          <w:lang w:val="en-US"/>
        </w:rPr>
        <w:t xml:space="preserve">, etc. As a result, the working conditions of such people often turn out to be discriminatory and even outright fraud, which excludes their relocation within the framework of existing incentive federal and regional programs. In turn, we believe that the reasons for the spread of informal </w:t>
      </w:r>
      <w:r>
        <w:rPr>
          <w:rFonts w:ascii="Times New Roman" w:hAnsi="Times New Roman" w:cs="Times New Roman"/>
          <w:sz w:val="24"/>
          <w:szCs w:val="24"/>
          <w:lang w:val="en-US"/>
        </w:rPr>
        <w:t>patterns</w:t>
      </w:r>
      <w:r w:rsidRPr="00A93384">
        <w:rPr>
          <w:rFonts w:ascii="Times New Roman" w:hAnsi="Times New Roman" w:cs="Times New Roman"/>
          <w:sz w:val="24"/>
          <w:szCs w:val="24"/>
          <w:lang w:val="en-US"/>
        </w:rPr>
        <w:t xml:space="preserve"> are the “guarantees for workers on a rotational basis” enshrined in the legislation, which limit, for example, the frequency of movement, the duration of work and the </w:t>
      </w:r>
      <w:r>
        <w:rPr>
          <w:rFonts w:ascii="Times New Roman" w:hAnsi="Times New Roman" w:cs="Times New Roman"/>
          <w:sz w:val="24"/>
          <w:szCs w:val="24"/>
          <w:lang w:val="en-US"/>
        </w:rPr>
        <w:t>financial</w:t>
      </w:r>
      <w:r w:rsidRPr="00A93384">
        <w:rPr>
          <w:rFonts w:ascii="Times New Roman" w:hAnsi="Times New Roman" w:cs="Times New Roman"/>
          <w:sz w:val="24"/>
          <w:szCs w:val="24"/>
          <w:lang w:val="en-US"/>
        </w:rPr>
        <w:t xml:space="preserve"> support of such workers.</w:t>
      </w:r>
    </w:p>
    <w:p w14:paraId="007FF2F8" w14:textId="77777777" w:rsidR="00E744A6" w:rsidRDefault="00E744A6" w:rsidP="00E744A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w:t>
      </w:r>
      <w:r w:rsidRPr="009428EC">
        <w:rPr>
          <w:rFonts w:ascii="Times New Roman" w:hAnsi="Times New Roman" w:cs="Times New Roman"/>
          <w:sz w:val="24"/>
          <w:szCs w:val="24"/>
          <w:lang w:val="en-US"/>
        </w:rPr>
        <w:t xml:space="preserve">in many sectors of the Russian Far East there is a significant presence of organizations registered in the central regions of the country (including intermediaries affiliated with state corporations and “quasi-state corporations”), a paradoxical situation has </w:t>
      </w:r>
      <w:r>
        <w:rPr>
          <w:rFonts w:ascii="Times New Roman" w:hAnsi="Times New Roman" w:cs="Times New Roman"/>
          <w:sz w:val="24"/>
          <w:szCs w:val="24"/>
          <w:lang w:val="en-US"/>
        </w:rPr>
        <w:t>arisen leading to emergence of</w:t>
      </w:r>
      <w:r w:rsidRPr="009428EC">
        <w:rPr>
          <w:rFonts w:ascii="Times New Roman" w:hAnsi="Times New Roman" w:cs="Times New Roman"/>
          <w:sz w:val="24"/>
          <w:szCs w:val="24"/>
          <w:lang w:val="en-US"/>
        </w:rPr>
        <w:t xml:space="preserve"> "offshores" (in the understanding of J. </w:t>
      </w:r>
      <w:proofErr w:type="spellStart"/>
      <w:r w:rsidRPr="009428EC">
        <w:rPr>
          <w:rFonts w:ascii="Times New Roman" w:hAnsi="Times New Roman" w:cs="Times New Roman"/>
          <w:sz w:val="24"/>
          <w:szCs w:val="24"/>
          <w:lang w:val="en-US"/>
        </w:rPr>
        <w:t>Urry</w:t>
      </w:r>
      <w:proofErr w:type="spellEnd"/>
      <w:r w:rsidRPr="009428EC">
        <w:rPr>
          <w:rFonts w:ascii="Times New Roman" w:hAnsi="Times New Roman" w:cs="Times New Roman"/>
          <w:sz w:val="24"/>
          <w:szCs w:val="24"/>
          <w:lang w:val="en-US"/>
        </w:rPr>
        <w:t xml:space="preserve"> 2014) in the local labor market. In fact, shift workers are subjected to severe disciplinary actions (in particular, high penalties), do not have social guarantees (sick leaves, vacations, etc.), are forced to agree to irregular and unstable payments, despite the fact that their working conditions are regulated by law. Thus, enterprises create "spaces of exclusion" where the power of</w:t>
      </w:r>
      <w:r>
        <w:rPr>
          <w:rFonts w:ascii="Times New Roman" w:hAnsi="Times New Roman" w:cs="Times New Roman"/>
          <w:sz w:val="24"/>
          <w:szCs w:val="24"/>
          <w:lang w:val="en-US"/>
        </w:rPr>
        <w:t xml:space="preserve"> an</w:t>
      </w:r>
      <w:r w:rsidRPr="009428EC">
        <w:rPr>
          <w:rFonts w:ascii="Times New Roman" w:hAnsi="Times New Roman" w:cs="Times New Roman"/>
          <w:sz w:val="24"/>
          <w:szCs w:val="24"/>
          <w:lang w:val="en-US"/>
        </w:rPr>
        <w:t xml:space="preserve"> employer is sovereign (as understood by G. Agamben 1995).</w:t>
      </w:r>
    </w:p>
    <w:p w14:paraId="4798B1B1" w14:textId="77777777" w:rsidR="00E744A6" w:rsidRPr="00BE5EE1" w:rsidRDefault="00E744A6" w:rsidP="00E744A6">
      <w:pPr>
        <w:spacing w:after="0" w:line="240" w:lineRule="auto"/>
        <w:ind w:firstLine="709"/>
        <w:jc w:val="both"/>
        <w:rPr>
          <w:rFonts w:ascii="Times New Roman" w:hAnsi="Times New Roman" w:cs="Times New Roman"/>
          <w:sz w:val="24"/>
          <w:szCs w:val="24"/>
          <w:lang w:val="en-US"/>
        </w:rPr>
      </w:pPr>
      <w:r w:rsidRPr="009428EC">
        <w:rPr>
          <w:rFonts w:ascii="Times New Roman" w:hAnsi="Times New Roman" w:cs="Times New Roman"/>
          <w:sz w:val="24"/>
          <w:szCs w:val="24"/>
          <w:lang w:val="en-US"/>
        </w:rPr>
        <w:t>As part of th</w:t>
      </w:r>
      <w:r>
        <w:rPr>
          <w:rFonts w:ascii="Times New Roman" w:hAnsi="Times New Roman" w:cs="Times New Roman"/>
          <w:sz w:val="24"/>
          <w:szCs w:val="24"/>
          <w:lang w:val="en-US"/>
        </w:rPr>
        <w:t>e study</w:t>
      </w:r>
      <w:r w:rsidRPr="009428EC">
        <w:rPr>
          <w:rFonts w:ascii="Times New Roman" w:hAnsi="Times New Roman" w:cs="Times New Roman"/>
          <w:sz w:val="24"/>
          <w:szCs w:val="24"/>
          <w:lang w:val="en-US"/>
        </w:rPr>
        <w:t xml:space="preserve">, we test the analytical apparatus of post-Marxist theories (M. Foucault 1988; </w:t>
      </w:r>
      <w:proofErr w:type="spellStart"/>
      <w:r w:rsidRPr="009428EC">
        <w:rPr>
          <w:rFonts w:ascii="Times New Roman" w:hAnsi="Times New Roman" w:cs="Times New Roman"/>
          <w:sz w:val="24"/>
          <w:szCs w:val="24"/>
          <w:lang w:val="en-US"/>
        </w:rPr>
        <w:t>Postone</w:t>
      </w:r>
      <w:proofErr w:type="spellEnd"/>
      <w:r w:rsidRPr="009428EC">
        <w:rPr>
          <w:rFonts w:ascii="Times New Roman" w:hAnsi="Times New Roman" w:cs="Times New Roman"/>
          <w:sz w:val="24"/>
          <w:szCs w:val="24"/>
          <w:lang w:val="en-US"/>
        </w:rPr>
        <w:t xml:space="preserve"> 1993; G. Standing 2011; </w:t>
      </w:r>
      <w:proofErr w:type="spellStart"/>
      <w:r w:rsidRPr="009428EC">
        <w:rPr>
          <w:rFonts w:ascii="Times New Roman" w:hAnsi="Times New Roman" w:cs="Times New Roman"/>
          <w:sz w:val="24"/>
          <w:szCs w:val="24"/>
          <w:lang w:val="en-US"/>
        </w:rPr>
        <w:t>Tronti</w:t>
      </w:r>
      <w:proofErr w:type="spellEnd"/>
      <w:r w:rsidRPr="009428EC">
        <w:rPr>
          <w:rFonts w:ascii="Times New Roman" w:hAnsi="Times New Roman" w:cs="Times New Roman"/>
          <w:sz w:val="24"/>
          <w:szCs w:val="24"/>
          <w:lang w:val="en-US"/>
        </w:rPr>
        <w:t xml:space="preserve"> 2019, etc.) and studies of modern capitalism (A. </w:t>
      </w:r>
      <w:r w:rsidRPr="009428EC">
        <w:rPr>
          <w:rFonts w:ascii="Times New Roman" w:hAnsi="Times New Roman" w:cs="Times New Roman"/>
          <w:sz w:val="24"/>
          <w:szCs w:val="24"/>
          <w:lang w:val="en-US"/>
        </w:rPr>
        <w:lastRenderedPageBreak/>
        <w:t xml:space="preserve">Ong 2006; S. </w:t>
      </w:r>
      <w:proofErr w:type="spellStart"/>
      <w:r w:rsidRPr="009428EC">
        <w:rPr>
          <w:rFonts w:ascii="Times New Roman" w:hAnsi="Times New Roman" w:cs="Times New Roman"/>
          <w:sz w:val="24"/>
          <w:szCs w:val="24"/>
          <w:lang w:val="en-US"/>
        </w:rPr>
        <w:t>Sassen</w:t>
      </w:r>
      <w:proofErr w:type="spellEnd"/>
      <w:r w:rsidRPr="009428EC">
        <w:rPr>
          <w:rFonts w:ascii="Times New Roman" w:hAnsi="Times New Roman" w:cs="Times New Roman"/>
          <w:sz w:val="24"/>
          <w:szCs w:val="24"/>
          <w:lang w:val="en-US"/>
        </w:rPr>
        <w:t xml:space="preserve"> 2014; J. Morris J. 2016 and others) to explain the causes of the discovered phenomenon. The </w:t>
      </w:r>
      <w:r>
        <w:rPr>
          <w:rFonts w:ascii="Times New Roman" w:hAnsi="Times New Roman" w:cs="Times New Roman"/>
          <w:sz w:val="24"/>
          <w:szCs w:val="24"/>
          <w:lang w:val="en-US"/>
        </w:rPr>
        <w:t>paper</w:t>
      </w:r>
      <w:r w:rsidRPr="009428EC">
        <w:rPr>
          <w:rFonts w:ascii="Times New Roman" w:hAnsi="Times New Roman" w:cs="Times New Roman"/>
          <w:sz w:val="24"/>
          <w:szCs w:val="24"/>
          <w:lang w:val="en-US"/>
        </w:rPr>
        <w:t xml:space="preserve"> discusses informal practices of attracting "rotational workers" to various sectors of the RFE, disciplinary practices and discriminatory working conditions, as well as contextual data explaining the reasons</w:t>
      </w:r>
      <w:r>
        <w:rPr>
          <w:rFonts w:ascii="Times New Roman" w:hAnsi="Times New Roman" w:cs="Times New Roman"/>
          <w:sz w:val="24"/>
          <w:szCs w:val="24"/>
          <w:lang w:val="en-US"/>
        </w:rPr>
        <w:t xml:space="preserve"> for the </w:t>
      </w:r>
      <w:proofErr w:type="gramStart"/>
      <w:r>
        <w:rPr>
          <w:rFonts w:ascii="Times New Roman" w:hAnsi="Times New Roman" w:cs="Times New Roman"/>
          <w:sz w:val="24"/>
          <w:szCs w:val="24"/>
          <w:lang w:val="en-US"/>
        </w:rPr>
        <w:t>above mentioned</w:t>
      </w:r>
      <w:proofErr w:type="gramEnd"/>
      <w:r>
        <w:rPr>
          <w:rFonts w:ascii="Times New Roman" w:hAnsi="Times New Roman" w:cs="Times New Roman"/>
          <w:sz w:val="24"/>
          <w:szCs w:val="24"/>
          <w:lang w:val="en-US"/>
        </w:rPr>
        <w:t xml:space="preserve"> practices</w:t>
      </w:r>
      <w:r w:rsidRPr="009428EC">
        <w:rPr>
          <w:rFonts w:ascii="Times New Roman" w:hAnsi="Times New Roman" w:cs="Times New Roman"/>
          <w:sz w:val="24"/>
          <w:szCs w:val="24"/>
          <w:lang w:val="en-US"/>
        </w:rPr>
        <w:t>.</w:t>
      </w:r>
    </w:p>
    <w:p w14:paraId="2D4BC366" w14:textId="4E93E2AA" w:rsidR="001D37B6" w:rsidRPr="00E744A6" w:rsidRDefault="001D37B6" w:rsidP="00E744A6">
      <w:pPr>
        <w:rPr>
          <w:lang w:val="en-US"/>
        </w:rPr>
      </w:pPr>
    </w:p>
    <w:sectPr w:rsidR="001D37B6" w:rsidRPr="00E744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1E49D" w14:textId="77777777" w:rsidR="00093B5D" w:rsidRDefault="00093B5D" w:rsidP="001D37B6">
      <w:pPr>
        <w:spacing w:after="0" w:line="240" w:lineRule="auto"/>
      </w:pPr>
      <w:r>
        <w:separator/>
      </w:r>
    </w:p>
  </w:endnote>
  <w:endnote w:type="continuationSeparator" w:id="0">
    <w:p w14:paraId="7B8D5579" w14:textId="77777777" w:rsidR="00093B5D" w:rsidRDefault="00093B5D" w:rsidP="001D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charset w:val="00"/>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9B33" w14:textId="77777777" w:rsidR="00093B5D" w:rsidRDefault="00093B5D" w:rsidP="001D37B6">
      <w:pPr>
        <w:spacing w:after="0" w:line="240" w:lineRule="auto"/>
      </w:pPr>
      <w:r>
        <w:separator/>
      </w:r>
    </w:p>
  </w:footnote>
  <w:footnote w:type="continuationSeparator" w:id="0">
    <w:p w14:paraId="364DFA1D" w14:textId="77777777" w:rsidR="00093B5D" w:rsidRDefault="00093B5D" w:rsidP="001D3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31F97"/>
    <w:multiLevelType w:val="hybridMultilevel"/>
    <w:tmpl w:val="1A42CACE"/>
    <w:lvl w:ilvl="0" w:tplc="FB7A294E">
      <w:start w:val="1"/>
      <w:numFmt w:val="bullet"/>
      <w:lvlText w:val="›"/>
      <w:lvlJc w:val="left"/>
      <w:pPr>
        <w:tabs>
          <w:tab w:val="num" w:pos="720"/>
        </w:tabs>
        <w:ind w:left="720" w:hanging="360"/>
      </w:pPr>
      <w:rPr>
        <w:rFonts w:ascii="Arial Narrow" w:hAnsi="Arial Narrow" w:hint="default"/>
      </w:rPr>
    </w:lvl>
    <w:lvl w:ilvl="1" w:tplc="1396C81A" w:tentative="1">
      <w:start w:val="1"/>
      <w:numFmt w:val="bullet"/>
      <w:lvlText w:val="›"/>
      <w:lvlJc w:val="left"/>
      <w:pPr>
        <w:tabs>
          <w:tab w:val="num" w:pos="1440"/>
        </w:tabs>
        <w:ind w:left="1440" w:hanging="360"/>
      </w:pPr>
      <w:rPr>
        <w:rFonts w:ascii="Arial Narrow" w:hAnsi="Arial Narrow" w:hint="default"/>
      </w:rPr>
    </w:lvl>
    <w:lvl w:ilvl="2" w:tplc="1FFA25E6" w:tentative="1">
      <w:start w:val="1"/>
      <w:numFmt w:val="bullet"/>
      <w:lvlText w:val="›"/>
      <w:lvlJc w:val="left"/>
      <w:pPr>
        <w:tabs>
          <w:tab w:val="num" w:pos="2160"/>
        </w:tabs>
        <w:ind w:left="2160" w:hanging="360"/>
      </w:pPr>
      <w:rPr>
        <w:rFonts w:ascii="Arial Narrow" w:hAnsi="Arial Narrow" w:hint="default"/>
      </w:rPr>
    </w:lvl>
    <w:lvl w:ilvl="3" w:tplc="76B80EE8" w:tentative="1">
      <w:start w:val="1"/>
      <w:numFmt w:val="bullet"/>
      <w:lvlText w:val="›"/>
      <w:lvlJc w:val="left"/>
      <w:pPr>
        <w:tabs>
          <w:tab w:val="num" w:pos="2880"/>
        </w:tabs>
        <w:ind w:left="2880" w:hanging="360"/>
      </w:pPr>
      <w:rPr>
        <w:rFonts w:ascii="Arial Narrow" w:hAnsi="Arial Narrow" w:hint="default"/>
      </w:rPr>
    </w:lvl>
    <w:lvl w:ilvl="4" w:tplc="3ECA57BA" w:tentative="1">
      <w:start w:val="1"/>
      <w:numFmt w:val="bullet"/>
      <w:lvlText w:val="›"/>
      <w:lvlJc w:val="left"/>
      <w:pPr>
        <w:tabs>
          <w:tab w:val="num" w:pos="3600"/>
        </w:tabs>
        <w:ind w:left="3600" w:hanging="360"/>
      </w:pPr>
      <w:rPr>
        <w:rFonts w:ascii="Arial Narrow" w:hAnsi="Arial Narrow" w:hint="default"/>
      </w:rPr>
    </w:lvl>
    <w:lvl w:ilvl="5" w:tplc="EB0487C6" w:tentative="1">
      <w:start w:val="1"/>
      <w:numFmt w:val="bullet"/>
      <w:lvlText w:val="›"/>
      <w:lvlJc w:val="left"/>
      <w:pPr>
        <w:tabs>
          <w:tab w:val="num" w:pos="4320"/>
        </w:tabs>
        <w:ind w:left="4320" w:hanging="360"/>
      </w:pPr>
      <w:rPr>
        <w:rFonts w:ascii="Arial Narrow" w:hAnsi="Arial Narrow" w:hint="default"/>
      </w:rPr>
    </w:lvl>
    <w:lvl w:ilvl="6" w:tplc="432A0CD0" w:tentative="1">
      <w:start w:val="1"/>
      <w:numFmt w:val="bullet"/>
      <w:lvlText w:val="›"/>
      <w:lvlJc w:val="left"/>
      <w:pPr>
        <w:tabs>
          <w:tab w:val="num" w:pos="5040"/>
        </w:tabs>
        <w:ind w:left="5040" w:hanging="360"/>
      </w:pPr>
      <w:rPr>
        <w:rFonts w:ascii="Arial Narrow" w:hAnsi="Arial Narrow" w:hint="default"/>
      </w:rPr>
    </w:lvl>
    <w:lvl w:ilvl="7" w:tplc="D75200C6" w:tentative="1">
      <w:start w:val="1"/>
      <w:numFmt w:val="bullet"/>
      <w:lvlText w:val="›"/>
      <w:lvlJc w:val="left"/>
      <w:pPr>
        <w:tabs>
          <w:tab w:val="num" w:pos="5760"/>
        </w:tabs>
        <w:ind w:left="5760" w:hanging="360"/>
      </w:pPr>
      <w:rPr>
        <w:rFonts w:ascii="Arial Narrow" w:hAnsi="Arial Narrow" w:hint="default"/>
      </w:rPr>
    </w:lvl>
    <w:lvl w:ilvl="8" w:tplc="27403008" w:tentative="1">
      <w:start w:val="1"/>
      <w:numFmt w:val="bullet"/>
      <w:lvlText w:val="›"/>
      <w:lvlJc w:val="left"/>
      <w:pPr>
        <w:tabs>
          <w:tab w:val="num" w:pos="6480"/>
        </w:tabs>
        <w:ind w:left="6480" w:hanging="360"/>
      </w:pPr>
      <w:rPr>
        <w:rFonts w:ascii="Arial Narrow" w:hAnsi="Arial Narrow" w:hint="default"/>
      </w:rPr>
    </w:lvl>
  </w:abstractNum>
  <w:abstractNum w:abstractNumId="1" w15:restartNumberingAfterBreak="0">
    <w:nsid w:val="71081AAF"/>
    <w:multiLevelType w:val="hybridMultilevel"/>
    <w:tmpl w:val="B050616A"/>
    <w:lvl w:ilvl="0" w:tplc="9E244458">
      <w:start w:val="1"/>
      <w:numFmt w:val="bullet"/>
      <w:lvlText w:val="›"/>
      <w:lvlJc w:val="left"/>
      <w:pPr>
        <w:tabs>
          <w:tab w:val="num" w:pos="720"/>
        </w:tabs>
        <w:ind w:left="720" w:hanging="360"/>
      </w:pPr>
      <w:rPr>
        <w:rFonts w:ascii="Arial Narrow" w:hAnsi="Arial Narrow" w:hint="default"/>
      </w:rPr>
    </w:lvl>
    <w:lvl w:ilvl="1" w:tplc="50A6436E" w:tentative="1">
      <w:start w:val="1"/>
      <w:numFmt w:val="bullet"/>
      <w:lvlText w:val="›"/>
      <w:lvlJc w:val="left"/>
      <w:pPr>
        <w:tabs>
          <w:tab w:val="num" w:pos="1440"/>
        </w:tabs>
        <w:ind w:left="1440" w:hanging="360"/>
      </w:pPr>
      <w:rPr>
        <w:rFonts w:ascii="Arial Narrow" w:hAnsi="Arial Narrow" w:hint="default"/>
      </w:rPr>
    </w:lvl>
    <w:lvl w:ilvl="2" w:tplc="3B70969A" w:tentative="1">
      <w:start w:val="1"/>
      <w:numFmt w:val="bullet"/>
      <w:lvlText w:val="›"/>
      <w:lvlJc w:val="left"/>
      <w:pPr>
        <w:tabs>
          <w:tab w:val="num" w:pos="2160"/>
        </w:tabs>
        <w:ind w:left="2160" w:hanging="360"/>
      </w:pPr>
      <w:rPr>
        <w:rFonts w:ascii="Arial Narrow" w:hAnsi="Arial Narrow" w:hint="default"/>
      </w:rPr>
    </w:lvl>
    <w:lvl w:ilvl="3" w:tplc="FFCE354A" w:tentative="1">
      <w:start w:val="1"/>
      <w:numFmt w:val="bullet"/>
      <w:lvlText w:val="›"/>
      <w:lvlJc w:val="left"/>
      <w:pPr>
        <w:tabs>
          <w:tab w:val="num" w:pos="2880"/>
        </w:tabs>
        <w:ind w:left="2880" w:hanging="360"/>
      </w:pPr>
      <w:rPr>
        <w:rFonts w:ascii="Arial Narrow" w:hAnsi="Arial Narrow" w:hint="default"/>
      </w:rPr>
    </w:lvl>
    <w:lvl w:ilvl="4" w:tplc="A9F0E020" w:tentative="1">
      <w:start w:val="1"/>
      <w:numFmt w:val="bullet"/>
      <w:lvlText w:val="›"/>
      <w:lvlJc w:val="left"/>
      <w:pPr>
        <w:tabs>
          <w:tab w:val="num" w:pos="3600"/>
        </w:tabs>
        <w:ind w:left="3600" w:hanging="360"/>
      </w:pPr>
      <w:rPr>
        <w:rFonts w:ascii="Arial Narrow" w:hAnsi="Arial Narrow" w:hint="default"/>
      </w:rPr>
    </w:lvl>
    <w:lvl w:ilvl="5" w:tplc="E8049442" w:tentative="1">
      <w:start w:val="1"/>
      <w:numFmt w:val="bullet"/>
      <w:lvlText w:val="›"/>
      <w:lvlJc w:val="left"/>
      <w:pPr>
        <w:tabs>
          <w:tab w:val="num" w:pos="4320"/>
        </w:tabs>
        <w:ind w:left="4320" w:hanging="360"/>
      </w:pPr>
      <w:rPr>
        <w:rFonts w:ascii="Arial Narrow" w:hAnsi="Arial Narrow" w:hint="default"/>
      </w:rPr>
    </w:lvl>
    <w:lvl w:ilvl="6" w:tplc="24FE7B68" w:tentative="1">
      <w:start w:val="1"/>
      <w:numFmt w:val="bullet"/>
      <w:lvlText w:val="›"/>
      <w:lvlJc w:val="left"/>
      <w:pPr>
        <w:tabs>
          <w:tab w:val="num" w:pos="5040"/>
        </w:tabs>
        <w:ind w:left="5040" w:hanging="360"/>
      </w:pPr>
      <w:rPr>
        <w:rFonts w:ascii="Arial Narrow" w:hAnsi="Arial Narrow" w:hint="default"/>
      </w:rPr>
    </w:lvl>
    <w:lvl w:ilvl="7" w:tplc="DB8E9726" w:tentative="1">
      <w:start w:val="1"/>
      <w:numFmt w:val="bullet"/>
      <w:lvlText w:val="›"/>
      <w:lvlJc w:val="left"/>
      <w:pPr>
        <w:tabs>
          <w:tab w:val="num" w:pos="5760"/>
        </w:tabs>
        <w:ind w:left="5760" w:hanging="360"/>
      </w:pPr>
      <w:rPr>
        <w:rFonts w:ascii="Arial Narrow" w:hAnsi="Arial Narrow" w:hint="default"/>
      </w:rPr>
    </w:lvl>
    <w:lvl w:ilvl="8" w:tplc="1214F0A4" w:tentative="1">
      <w:start w:val="1"/>
      <w:numFmt w:val="bullet"/>
      <w:lvlText w:val="›"/>
      <w:lvlJc w:val="left"/>
      <w:pPr>
        <w:tabs>
          <w:tab w:val="num" w:pos="6480"/>
        </w:tabs>
        <w:ind w:left="6480" w:hanging="360"/>
      </w:pPr>
      <w:rPr>
        <w:rFonts w:ascii="Arial Narrow" w:hAnsi="Arial Narrow" w:hint="default"/>
      </w:rPr>
    </w:lvl>
  </w:abstractNum>
  <w:num w:numId="1" w16cid:durableId="1557159127">
    <w:abstractNumId w:val="0"/>
  </w:num>
  <w:num w:numId="2" w16cid:durableId="506943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D3"/>
    <w:rsid w:val="00093B5D"/>
    <w:rsid w:val="000E3EAF"/>
    <w:rsid w:val="001D1E62"/>
    <w:rsid w:val="001D37B6"/>
    <w:rsid w:val="00203105"/>
    <w:rsid w:val="00220254"/>
    <w:rsid w:val="00342697"/>
    <w:rsid w:val="00347AF3"/>
    <w:rsid w:val="003525A3"/>
    <w:rsid w:val="00385363"/>
    <w:rsid w:val="004155CD"/>
    <w:rsid w:val="00421D47"/>
    <w:rsid w:val="004A1381"/>
    <w:rsid w:val="004B2F39"/>
    <w:rsid w:val="00564B2A"/>
    <w:rsid w:val="006D4819"/>
    <w:rsid w:val="00841CBF"/>
    <w:rsid w:val="008F721F"/>
    <w:rsid w:val="00914B81"/>
    <w:rsid w:val="009325C9"/>
    <w:rsid w:val="009C36C9"/>
    <w:rsid w:val="00B06933"/>
    <w:rsid w:val="00B71A77"/>
    <w:rsid w:val="00C377DE"/>
    <w:rsid w:val="00CF0CD6"/>
    <w:rsid w:val="00D35A19"/>
    <w:rsid w:val="00D41283"/>
    <w:rsid w:val="00DC49D1"/>
    <w:rsid w:val="00E50498"/>
    <w:rsid w:val="00E71473"/>
    <w:rsid w:val="00E744A6"/>
    <w:rsid w:val="00E76ABD"/>
    <w:rsid w:val="00EE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A0BB"/>
  <w15:docId w15:val="{8756AEB9-FB2B-434A-8478-ACFFD764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4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0895">
      <w:bodyDiv w:val="1"/>
      <w:marLeft w:val="0"/>
      <w:marRight w:val="0"/>
      <w:marTop w:val="0"/>
      <w:marBottom w:val="0"/>
      <w:divBdr>
        <w:top w:val="none" w:sz="0" w:space="0" w:color="auto"/>
        <w:left w:val="none" w:sz="0" w:space="0" w:color="auto"/>
        <w:bottom w:val="none" w:sz="0" w:space="0" w:color="auto"/>
        <w:right w:val="none" w:sz="0" w:space="0" w:color="auto"/>
      </w:divBdr>
      <w:divsChild>
        <w:div w:id="228536967">
          <w:marLeft w:val="432"/>
          <w:marRight w:val="0"/>
          <w:marTop w:val="0"/>
          <w:marBottom w:val="0"/>
          <w:divBdr>
            <w:top w:val="none" w:sz="0" w:space="0" w:color="auto"/>
            <w:left w:val="none" w:sz="0" w:space="0" w:color="auto"/>
            <w:bottom w:val="none" w:sz="0" w:space="0" w:color="auto"/>
            <w:right w:val="none" w:sz="0" w:space="0" w:color="auto"/>
          </w:divBdr>
        </w:div>
        <w:div w:id="553852740">
          <w:marLeft w:val="432"/>
          <w:marRight w:val="0"/>
          <w:marTop w:val="0"/>
          <w:marBottom w:val="0"/>
          <w:divBdr>
            <w:top w:val="none" w:sz="0" w:space="0" w:color="auto"/>
            <w:left w:val="none" w:sz="0" w:space="0" w:color="auto"/>
            <w:bottom w:val="none" w:sz="0" w:space="0" w:color="auto"/>
            <w:right w:val="none" w:sz="0" w:space="0" w:color="auto"/>
          </w:divBdr>
        </w:div>
        <w:div w:id="1067846988">
          <w:marLeft w:val="432"/>
          <w:marRight w:val="0"/>
          <w:marTop w:val="0"/>
          <w:marBottom w:val="0"/>
          <w:divBdr>
            <w:top w:val="none" w:sz="0" w:space="0" w:color="auto"/>
            <w:left w:val="none" w:sz="0" w:space="0" w:color="auto"/>
            <w:bottom w:val="none" w:sz="0" w:space="0" w:color="auto"/>
            <w:right w:val="none" w:sz="0" w:space="0" w:color="auto"/>
          </w:divBdr>
        </w:div>
        <w:div w:id="1626502377">
          <w:marLeft w:val="432"/>
          <w:marRight w:val="0"/>
          <w:marTop w:val="0"/>
          <w:marBottom w:val="0"/>
          <w:divBdr>
            <w:top w:val="none" w:sz="0" w:space="0" w:color="auto"/>
            <w:left w:val="none" w:sz="0" w:space="0" w:color="auto"/>
            <w:bottom w:val="none" w:sz="0" w:space="0" w:color="auto"/>
            <w:right w:val="none" w:sz="0" w:space="0" w:color="auto"/>
          </w:divBdr>
        </w:div>
        <w:div w:id="2028291164">
          <w:marLeft w:val="432"/>
          <w:marRight w:val="0"/>
          <w:marTop w:val="0"/>
          <w:marBottom w:val="0"/>
          <w:divBdr>
            <w:top w:val="none" w:sz="0" w:space="0" w:color="auto"/>
            <w:left w:val="none" w:sz="0" w:space="0" w:color="auto"/>
            <w:bottom w:val="none" w:sz="0" w:space="0" w:color="auto"/>
            <w:right w:val="none" w:sz="0" w:space="0" w:color="auto"/>
          </w:divBdr>
        </w:div>
        <w:div w:id="283777717">
          <w:marLeft w:val="432"/>
          <w:marRight w:val="0"/>
          <w:marTop w:val="0"/>
          <w:marBottom w:val="0"/>
          <w:divBdr>
            <w:top w:val="none" w:sz="0" w:space="0" w:color="auto"/>
            <w:left w:val="none" w:sz="0" w:space="0" w:color="auto"/>
            <w:bottom w:val="none" w:sz="0" w:space="0" w:color="auto"/>
            <w:right w:val="none" w:sz="0" w:space="0" w:color="auto"/>
          </w:divBdr>
        </w:div>
      </w:divsChild>
    </w:div>
    <w:div w:id="275143028">
      <w:bodyDiv w:val="1"/>
      <w:marLeft w:val="0"/>
      <w:marRight w:val="0"/>
      <w:marTop w:val="0"/>
      <w:marBottom w:val="0"/>
      <w:divBdr>
        <w:top w:val="none" w:sz="0" w:space="0" w:color="auto"/>
        <w:left w:val="none" w:sz="0" w:space="0" w:color="auto"/>
        <w:bottom w:val="none" w:sz="0" w:space="0" w:color="auto"/>
        <w:right w:val="none" w:sz="0" w:space="0" w:color="auto"/>
      </w:divBdr>
      <w:divsChild>
        <w:div w:id="1419059287">
          <w:marLeft w:val="432"/>
          <w:marRight w:val="0"/>
          <w:marTop w:val="0"/>
          <w:marBottom w:val="0"/>
          <w:divBdr>
            <w:top w:val="none" w:sz="0" w:space="0" w:color="auto"/>
            <w:left w:val="none" w:sz="0" w:space="0" w:color="auto"/>
            <w:bottom w:val="none" w:sz="0" w:space="0" w:color="auto"/>
            <w:right w:val="none" w:sz="0" w:space="0" w:color="auto"/>
          </w:divBdr>
        </w:div>
        <w:div w:id="702902508">
          <w:marLeft w:val="432"/>
          <w:marRight w:val="0"/>
          <w:marTop w:val="0"/>
          <w:marBottom w:val="0"/>
          <w:divBdr>
            <w:top w:val="none" w:sz="0" w:space="0" w:color="auto"/>
            <w:left w:val="none" w:sz="0" w:space="0" w:color="auto"/>
            <w:bottom w:val="none" w:sz="0" w:space="0" w:color="auto"/>
            <w:right w:val="none" w:sz="0" w:space="0" w:color="auto"/>
          </w:divBdr>
        </w:div>
        <w:div w:id="48303880">
          <w:marLeft w:val="432"/>
          <w:marRight w:val="0"/>
          <w:marTop w:val="0"/>
          <w:marBottom w:val="0"/>
          <w:divBdr>
            <w:top w:val="none" w:sz="0" w:space="0" w:color="auto"/>
            <w:left w:val="none" w:sz="0" w:space="0" w:color="auto"/>
            <w:bottom w:val="none" w:sz="0" w:space="0" w:color="auto"/>
            <w:right w:val="none" w:sz="0" w:space="0" w:color="auto"/>
          </w:divBdr>
        </w:div>
        <w:div w:id="1931815609">
          <w:marLeft w:val="432"/>
          <w:marRight w:val="0"/>
          <w:marTop w:val="0"/>
          <w:marBottom w:val="0"/>
          <w:divBdr>
            <w:top w:val="none" w:sz="0" w:space="0" w:color="auto"/>
            <w:left w:val="none" w:sz="0" w:space="0" w:color="auto"/>
            <w:bottom w:val="none" w:sz="0" w:space="0" w:color="auto"/>
            <w:right w:val="none" w:sz="0" w:space="0" w:color="auto"/>
          </w:divBdr>
        </w:div>
        <w:div w:id="267853610">
          <w:marLeft w:val="432"/>
          <w:marRight w:val="0"/>
          <w:marTop w:val="0"/>
          <w:marBottom w:val="0"/>
          <w:divBdr>
            <w:top w:val="none" w:sz="0" w:space="0" w:color="auto"/>
            <w:left w:val="none" w:sz="0" w:space="0" w:color="auto"/>
            <w:bottom w:val="none" w:sz="0" w:space="0" w:color="auto"/>
            <w:right w:val="none" w:sz="0" w:space="0" w:color="auto"/>
          </w:divBdr>
        </w:div>
      </w:divsChild>
    </w:div>
    <w:div w:id="733241649">
      <w:bodyDiv w:val="1"/>
      <w:marLeft w:val="0"/>
      <w:marRight w:val="0"/>
      <w:marTop w:val="0"/>
      <w:marBottom w:val="0"/>
      <w:divBdr>
        <w:top w:val="none" w:sz="0" w:space="0" w:color="auto"/>
        <w:left w:val="none" w:sz="0" w:space="0" w:color="auto"/>
        <w:bottom w:val="none" w:sz="0" w:space="0" w:color="auto"/>
        <w:right w:val="none" w:sz="0" w:space="0" w:color="auto"/>
      </w:divBdr>
    </w:div>
    <w:div w:id="1522281156">
      <w:bodyDiv w:val="1"/>
      <w:marLeft w:val="0"/>
      <w:marRight w:val="0"/>
      <w:marTop w:val="0"/>
      <w:marBottom w:val="0"/>
      <w:divBdr>
        <w:top w:val="none" w:sz="0" w:space="0" w:color="auto"/>
        <w:left w:val="none" w:sz="0" w:space="0" w:color="auto"/>
        <w:bottom w:val="none" w:sz="0" w:space="0" w:color="auto"/>
        <w:right w:val="none" w:sz="0" w:space="0" w:color="auto"/>
      </w:divBdr>
      <w:divsChild>
        <w:div w:id="141847592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Журавская Татьяна Николаевна</dc:creator>
  <cp:keywords/>
  <dc:description/>
  <cp:lastModifiedBy>Журавская Татьяна Николаевна</cp:lastModifiedBy>
  <cp:revision>5</cp:revision>
  <dcterms:created xsi:type="dcterms:W3CDTF">2022-11-18T05:55:00Z</dcterms:created>
  <dcterms:modified xsi:type="dcterms:W3CDTF">2022-11-19T04:38:00Z</dcterms:modified>
</cp:coreProperties>
</file>